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F0F8D3C" w14:textId="203902C6" w:rsidR="00D55929" w:rsidRPr="001E2693" w:rsidRDefault="00F37CFA" w:rsidP="002A31AC">
      <w:pPr>
        <w:pStyle w:val="a3"/>
        <w:spacing w:after="240"/>
        <w:ind w:left="1134" w:right="1984"/>
        <w:rPr>
          <w:rFonts w:ascii="Arial" w:hAnsi="Arial" w:cs="Arial"/>
          <w:noProof/>
          <w:color w:val="282A2E"/>
          <w:sz w:val="26"/>
          <w:szCs w:val="26"/>
        </w:rPr>
      </w:pPr>
      <w:r w:rsidRPr="001E2693">
        <w:rPr>
          <w:rFonts w:ascii="Arial" w:hAnsi="Arial" w:cs="Arial"/>
          <w:noProof/>
          <w:color w:val="282A2E"/>
          <w:sz w:val="26"/>
          <w:szCs w:val="26"/>
          <w:lang w:eastAsia="ru-RU"/>
        </w:rPr>
        <mc:AlternateContent>
          <mc:Choice Requires="wpg">
            <w:drawing>
              <wp:anchor distT="0" distB="0" distL="114300" distR="114300" simplePos="0" relativeHeight="251659264" behindDoc="0" locked="0" layoutInCell="1" allowOverlap="1" wp14:anchorId="3AA85664" wp14:editId="1C02530E">
                <wp:simplePos x="0" y="0"/>
                <wp:positionH relativeFrom="column">
                  <wp:posOffset>-707390</wp:posOffset>
                </wp:positionH>
                <wp:positionV relativeFrom="paragraph">
                  <wp:posOffset>-92710</wp:posOffset>
                </wp:positionV>
                <wp:extent cx="7599379" cy="383923"/>
                <wp:effectExtent l="0" t="0" r="0" b="0"/>
                <wp:wrapNone/>
                <wp:docPr id="7" name="Группа 7"/>
                <wp:cNvGraphicFramePr/>
                <a:graphic xmlns:a="http://schemas.openxmlformats.org/drawingml/2006/main">
                  <a:graphicData uri="http://schemas.microsoft.com/office/word/2010/wordprocessingGroup">
                    <wpg:wgp>
                      <wpg:cNvGrpSpPr/>
                      <wpg:grpSpPr>
                        <a:xfrm>
                          <a:off x="0" y="0"/>
                          <a:ext cx="7599379" cy="383923"/>
                          <a:chOff x="-96990" y="369660"/>
                          <a:chExt cx="7738299" cy="384350"/>
                        </a:xfrm>
                      </wpg:grpSpPr>
                      <pic:pic xmlns:pic="http://schemas.openxmlformats.org/drawingml/2006/picture">
                        <pic:nvPicPr>
                          <pic:cNvPr id="6" name="Рисунок 6"/>
                          <pic:cNvPicPr>
                            <a:picLocks noChangeAspect="1"/>
                          </pic:cNvPicPr>
                        </pic:nvPicPr>
                        <pic:blipFill>
                          <a:blip r:embed="rId9" cstate="print">
                            <a:extLst>
                              <a:ext uri="{28A0092B-C50C-407E-A947-70E740481C1C}">
                                <a14:useLocalDpi xmlns:a14="http://schemas.microsoft.com/office/drawing/2010/main" val="0"/>
                              </a:ext>
                            </a:extLst>
                          </a:blip>
                          <a:srcRect/>
                          <a:stretch/>
                        </pic:blipFill>
                        <pic:spPr>
                          <a:xfrm>
                            <a:off x="-96990" y="382871"/>
                            <a:ext cx="1307465" cy="371139"/>
                          </a:xfrm>
                          <a:prstGeom prst="rect">
                            <a:avLst/>
                          </a:prstGeom>
                        </pic:spPr>
                      </pic:pic>
                      <pic:pic xmlns:pic="http://schemas.openxmlformats.org/drawingml/2006/picture">
                        <pic:nvPicPr>
                          <pic:cNvPr id="4" name="Рисунок 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6097854" y="369660"/>
                            <a:ext cx="1543455" cy="353192"/>
                          </a:xfrm>
                          <a:prstGeom prst="rect">
                            <a:avLst/>
                          </a:prstGeom>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D83CFDB" id="Группа 7" o:spid="_x0000_s1026" style="position:absolute;margin-left:-55.7pt;margin-top:-7.3pt;width:598.4pt;height:30.25pt;z-index:251659264;mso-width-relative:margin;mso-height-relative:margin" coordorigin="-969,3696" coordsize="77382,38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7" type="#_x0000_t75" style="position:absolute;left:-969;top:3828;width:13073;height:37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">
                  <v:imagedata r:id="rId11" o:title=""/>
                </v:shape>
                <v:shape id="Рисунок 4" o:spid="_x0000_s1028" type="#_x0000_t75" style="position:absolute;left:60978;top:3696;width:15435;height:35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">
                  <v:imagedata r:id="rId12" o:title=""/>
                </v:shape>
              </v:group>
            </w:pict>
          </mc:Fallback>
        </mc:AlternateContent>
      </w:r>
      <w:r w:rsidR="001A4B5D">
        <w:rPr>
          <w:rFonts w:ascii="Arial" w:eastAsia="Calibri" w:hAnsi="Arial" w:cs="Arial"/>
          <w:noProof/>
          <w:color w:val="363194"/>
          <w:sz w:val="28"/>
          <w:szCs w:val="28"/>
        </w:rPr>
        <w:t>МЕТОДОЛОГИЧЕСКИЙ КОММЕНТАРИЙ</w:t>
      </w:r>
    </w:p>
    <w:p w14:paraId="5C4896CC" w14:textId="5C1035E5" w:rsidR="001A4B5D" w:rsidRDefault="001A4B5D" w:rsidP="00A24923">
      <w:pPr>
        <w:ind w:firstLine="567"/>
        <w:jc w:val="both"/>
        <w:rPr>
          <w:rFonts w:ascii="Arial" w:eastAsia="Calibri" w:hAnsi="Arial" w:cs="Arial"/>
          <w:b/>
          <w:bCs/>
          <w:color w:val="363194"/>
          <w:sz w:val="26"/>
          <w:szCs w:val="26"/>
        </w:rPr>
      </w:pPr>
    </w:p>
    <w:p w14:paraId="40FAEEA7" w14:textId="2AC7A882" w:rsidR="00075C35" w:rsidRDefault="001A4B5D" w:rsidP="00075C35">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Оборот организаций</w:t>
      </w:r>
    </w:p>
    <w:p w14:paraId="0C8E9A4A" w14:textId="2B0B9742" w:rsidR="001A4B5D" w:rsidRPr="001A4B5D" w:rsidRDefault="001A4B5D" w:rsidP="001A4B5D">
      <w:pPr>
        <w:spacing w:after="240"/>
        <w:ind w:firstLine="567"/>
        <w:jc w:val="both"/>
        <w:rPr>
          <w:rFonts w:ascii="Arial" w:hAnsi="Arial" w:cs="Arial"/>
        </w:rPr>
      </w:pPr>
      <w:r w:rsidRPr="001A4B5D">
        <w:rPr>
          <w:rFonts w:ascii="Arial" w:hAnsi="Arial" w:cs="Arial"/>
        </w:rPr>
        <w:t>В оборот организаций включается стоимость отгруженных товаров собственного производства, выполненных собственными силами работ и услуг, а также выру</w:t>
      </w:r>
      <w:r w:rsidR="00D26632">
        <w:rPr>
          <w:rFonts w:ascii="Arial" w:hAnsi="Arial" w:cs="Arial"/>
        </w:rPr>
        <w:t>чка от продажи приобретенных на </w:t>
      </w:r>
      <w:r w:rsidRPr="001A4B5D">
        <w:rPr>
          <w:rFonts w:ascii="Arial" w:hAnsi="Arial" w:cs="Arial"/>
        </w:rPr>
        <w:t>стороне товаров (без налога на добавленную стоимость (НДС), акцизов и других аналогичных обязательных платежей).</w:t>
      </w:r>
    </w:p>
    <w:p w14:paraId="55C1BB89" w14:textId="7EF8BFF6"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Оборот организаций розничной торговли включает выручку от продажи товаров, приобретенных в целях перепродажи (за минусом НДС, налога с продаж и других аналогичных обязательных платежей), стоимость отгруженных (переданных) товаров собств</w:t>
      </w:r>
      <w:r w:rsidR="00D26632">
        <w:rPr>
          <w:rFonts w:ascii="Arial" w:hAnsi="Arial" w:cs="Arial"/>
        </w:rPr>
        <w:t>енного производства, выручку от </w:t>
      </w:r>
      <w:r w:rsidRPr="001A4B5D">
        <w:rPr>
          <w:rFonts w:ascii="Arial" w:hAnsi="Arial" w:cs="Arial"/>
        </w:rPr>
        <w:t>других видов деятельности (доход от сдачи в аренду зданий, складских и торговых площадей, транспортных средств и оборудования и т.п.).</w:t>
      </w:r>
      <w:proofErr w:type="gramEnd"/>
      <w:r w:rsidRPr="001A4B5D">
        <w:rPr>
          <w:rFonts w:ascii="Arial" w:hAnsi="Arial" w:cs="Arial"/>
        </w:rPr>
        <w:t xml:space="preserve"> Не включаются в оборот доходы от продажи собственных основных средств, нематериальных активов, валютных ценностей, ценных бумаг.</w:t>
      </w:r>
    </w:p>
    <w:p w14:paraId="48984C22" w14:textId="04444885" w:rsidR="001A4B5D" w:rsidRDefault="001A4B5D" w:rsidP="001A4B5D">
      <w:pPr>
        <w:spacing w:after="240"/>
        <w:ind w:firstLine="567"/>
        <w:jc w:val="both"/>
        <w:rPr>
          <w:rFonts w:ascii="Arial" w:hAnsi="Arial" w:cs="Arial"/>
        </w:rPr>
      </w:pPr>
      <w:proofErr w:type="gramStart"/>
      <w:r w:rsidRPr="001A4B5D">
        <w:rPr>
          <w:rFonts w:ascii="Arial" w:hAnsi="Arial" w:cs="Arial"/>
        </w:rPr>
        <w:t>Оборот организаций оптовой торговли включает выручку от реализации товаров, приобретенных в целях перепродажи (за минусом НДС, налога с продаж, акциза и других аналогичных обязательных платежей), выручку от реализации посреднических услуг (сумму вознаграждений комиссионеров (поверенных, агентов) за минусом НДС), стоимость товаров собственного производства, отгруженных (переданных) другим юридическим лицам и индивидуальным предпринимателям, выручку от других видов деятельности (доход от сдачи в аренду</w:t>
      </w:r>
      <w:proofErr w:type="gramEnd"/>
      <w:r w:rsidRPr="001A4B5D">
        <w:rPr>
          <w:rFonts w:ascii="Arial" w:hAnsi="Arial" w:cs="Arial"/>
        </w:rPr>
        <w:t xml:space="preserve"> зданий, складских помещений и торговых площадей, транспортных средств и оборудования и т.п.). Не включаются в оборот доходы от продажи собственных основных средств, нематериальных активов, валютных ценностей, ценных бумаг.</w:t>
      </w:r>
    </w:p>
    <w:p w14:paraId="743AFF4A"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Промышленное производство</w:t>
      </w:r>
    </w:p>
    <w:p w14:paraId="16609DEA"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Индекс производства - относительный показатель, характеризующий совокупные изменения производства всех видов продукции (товаров, работ, услуг) за сравниваемые периоды. </w:t>
      </w:r>
    </w:p>
    <w:p w14:paraId="1396E05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Рассчитываются индивидуальные, групповые и сводные индексы производства. </w:t>
      </w:r>
    </w:p>
    <w:p w14:paraId="1E2A3F22"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Индивидуальные индексы производства отражают изменение выпуска конкретного вида продукции (товаров, работ, услуг) и исчисляются как отношение объемов производства данного вида продукции (товаров, работ, услуг) в сравниваемых периодах. </w:t>
      </w:r>
    </w:p>
    <w:p w14:paraId="55C4ABA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Сводный индекс производства характеризует совокупные изменения всех видов продукции (товаров, работ, услуг). </w:t>
      </w:r>
    </w:p>
    <w:p w14:paraId="74FB121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Использование индивидуальных и сводных индексов предполагает выделение двух иерархических уровней. При использовании в расчетах более двух иерархических уровней в системе дополнительно появляются групповые индексы, т.е. индексы промежуточных уровней иерархии. </w:t>
      </w:r>
    </w:p>
    <w:p w14:paraId="5EF2F5EB" w14:textId="77777777" w:rsidR="001A4B5D" w:rsidRPr="001A4B5D" w:rsidRDefault="001A4B5D" w:rsidP="001A4B5D">
      <w:pPr>
        <w:spacing w:after="240"/>
        <w:ind w:firstLine="567"/>
        <w:jc w:val="both"/>
        <w:rPr>
          <w:rFonts w:ascii="Arial" w:hAnsi="Arial" w:cs="Arial"/>
        </w:rPr>
      </w:pPr>
      <w:r w:rsidRPr="001A4B5D">
        <w:rPr>
          <w:rFonts w:ascii="Arial" w:hAnsi="Arial" w:cs="Arial"/>
        </w:rPr>
        <w:t>Промышленное производство (промышленность) – определенная на основании Общероссийского классификатора видов экономической деятельности совокупность всех видов экономической деятельности, относящихся к добыче полезных ископаемых, обрабатывающим производствам, обеспечению электрической энергией, газом и паром; кондиционированию воздуха, водоснабжению, водоотведению, организации сбора и утилизации отходов, а также ликвидации загрязнений.</w:t>
      </w:r>
    </w:p>
    <w:p w14:paraId="29D11D4D"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Индекс промышленного производства это агрегированный индекс производства по видам экономической деятельности промышленного производства. </w:t>
      </w:r>
    </w:p>
    <w:p w14:paraId="565DE026" w14:textId="3303FFEE" w:rsidR="001A4B5D" w:rsidRPr="001A4B5D" w:rsidRDefault="001A4B5D" w:rsidP="001A4B5D">
      <w:pPr>
        <w:spacing w:after="240"/>
        <w:ind w:firstLine="567"/>
        <w:jc w:val="both"/>
        <w:rPr>
          <w:rFonts w:ascii="Arial" w:hAnsi="Arial" w:cs="Arial"/>
        </w:rPr>
      </w:pPr>
      <w:r w:rsidRPr="001A4B5D">
        <w:rPr>
          <w:rFonts w:ascii="Arial" w:hAnsi="Arial" w:cs="Arial"/>
        </w:rPr>
        <w:lastRenderedPageBreak/>
        <w:t xml:space="preserve">Индекс производства формируется преимущественно </w:t>
      </w:r>
      <w:r w:rsidR="00D26632">
        <w:rPr>
          <w:rFonts w:ascii="Arial" w:hAnsi="Arial" w:cs="Arial"/>
        </w:rPr>
        <w:t>на данных о динамике выпуска по </w:t>
      </w:r>
      <w:r w:rsidRPr="001A4B5D">
        <w:rPr>
          <w:rFonts w:ascii="Arial" w:hAnsi="Arial" w:cs="Arial"/>
        </w:rPr>
        <w:t>установленному набору товаров («корзина» товаров-пр</w:t>
      </w:r>
      <w:r w:rsidR="00D26632">
        <w:rPr>
          <w:rFonts w:ascii="Arial" w:hAnsi="Arial" w:cs="Arial"/>
        </w:rPr>
        <w:t>едставителей) в натуральном или </w:t>
      </w:r>
      <w:r w:rsidRPr="001A4B5D">
        <w:rPr>
          <w:rFonts w:ascii="Arial" w:hAnsi="Arial" w:cs="Arial"/>
        </w:rPr>
        <w:t>стоимостном выражении. При расчете индексов производства используется метод, ориентированный на сопоставление объемов выпуска продукции (товаров, работ, услуг) сравниваемых периодов через базисный год.</w:t>
      </w:r>
    </w:p>
    <w:p w14:paraId="6A6CEF17" w14:textId="0FC7CBBB" w:rsidR="001A4B5D" w:rsidRPr="001A4B5D" w:rsidRDefault="001A4B5D" w:rsidP="001A4B5D">
      <w:pPr>
        <w:spacing w:after="240"/>
        <w:ind w:firstLine="567"/>
        <w:jc w:val="both"/>
        <w:rPr>
          <w:rFonts w:ascii="Arial" w:hAnsi="Arial" w:cs="Arial"/>
        </w:rPr>
      </w:pPr>
      <w:r w:rsidRPr="001A4B5D">
        <w:rPr>
          <w:rFonts w:ascii="Arial" w:hAnsi="Arial" w:cs="Arial"/>
        </w:rPr>
        <w:t>Поэтапная агрегация индивидуальных индексов в индексы по укрупненным группировкам видов экономической деятельности осуществляется согласно иерархической структуре действующей версии классификатора видов экономической деятельности путем их взвешивания на величину добавленной стоимости, созданной в конкретном виде экономической деятельности в базисном году. При этом данные по добавленной стоимости сформированы по чистым видам экономической деятельности. Применение в качестве весов значения добавленной стоимости способ</w:t>
      </w:r>
      <w:r w:rsidR="00D26632">
        <w:rPr>
          <w:rFonts w:ascii="Arial" w:hAnsi="Arial" w:cs="Arial"/>
        </w:rPr>
        <w:t>ствует тому, что </w:t>
      </w:r>
      <w:r w:rsidRPr="001A4B5D">
        <w:rPr>
          <w:rFonts w:ascii="Arial" w:hAnsi="Arial" w:cs="Arial"/>
        </w:rPr>
        <w:t>агрегированный показатель «индекс производства» характ</w:t>
      </w:r>
      <w:r w:rsidR="00D26632">
        <w:rPr>
          <w:rFonts w:ascii="Arial" w:hAnsi="Arial" w:cs="Arial"/>
        </w:rPr>
        <w:t>еризует динамику производства в </w:t>
      </w:r>
      <w:r w:rsidRPr="001A4B5D">
        <w:rPr>
          <w:rFonts w:ascii="Arial" w:hAnsi="Arial" w:cs="Arial"/>
        </w:rPr>
        <w:t>конкретный временной период, очищенную от повторного счета по продукции (товарам, работам, услугам), созданным в предыдущие периоды и в рамках других видо</w:t>
      </w:r>
      <w:r w:rsidR="00D26632">
        <w:rPr>
          <w:rFonts w:ascii="Arial" w:hAnsi="Arial" w:cs="Arial"/>
        </w:rPr>
        <w:t>в экономической деятельности, и </w:t>
      </w:r>
      <w:r w:rsidRPr="001A4B5D">
        <w:rPr>
          <w:rFonts w:ascii="Arial" w:hAnsi="Arial" w:cs="Arial"/>
        </w:rPr>
        <w:t xml:space="preserve">не зависит от организационной структуры производства. </w:t>
      </w:r>
    </w:p>
    <w:p w14:paraId="701D24A9" w14:textId="71E1BA26" w:rsidR="001A4B5D" w:rsidRPr="001A4B5D" w:rsidRDefault="001A4B5D" w:rsidP="001A4B5D">
      <w:pPr>
        <w:spacing w:after="240"/>
        <w:ind w:firstLine="567"/>
        <w:jc w:val="both"/>
        <w:rPr>
          <w:rFonts w:ascii="Arial" w:hAnsi="Arial" w:cs="Arial"/>
        </w:rPr>
      </w:pPr>
      <w:r w:rsidRPr="001A4B5D">
        <w:rPr>
          <w:rFonts w:ascii="Arial" w:hAnsi="Arial" w:cs="Arial"/>
        </w:rPr>
        <w:t>В качестве базисного года принимается год, в котором товарна</w:t>
      </w:r>
      <w:r w:rsidR="00D26632">
        <w:rPr>
          <w:rFonts w:ascii="Arial" w:hAnsi="Arial" w:cs="Arial"/>
        </w:rPr>
        <w:t>я структура производства, цен и </w:t>
      </w:r>
      <w:r w:rsidRPr="001A4B5D">
        <w:rPr>
          <w:rFonts w:ascii="Arial" w:hAnsi="Arial" w:cs="Arial"/>
        </w:rPr>
        <w:t>добавленной стоимости относительно устойчива, и в течение ближайших лет не о</w:t>
      </w:r>
      <w:r w:rsidR="00D26632">
        <w:rPr>
          <w:rFonts w:ascii="Arial" w:hAnsi="Arial" w:cs="Arial"/>
        </w:rPr>
        <w:t>жидается ее </w:t>
      </w:r>
      <w:r w:rsidRPr="001A4B5D">
        <w:rPr>
          <w:rFonts w:ascii="Arial" w:hAnsi="Arial" w:cs="Arial"/>
        </w:rPr>
        <w:t>существенного изменения. С отчета за январь 2020 года в расчетах индексов производства осуществлен переход на новый базисный год - вместо 2010-го применяется 2018 год.</w:t>
      </w:r>
    </w:p>
    <w:p w14:paraId="29146966" w14:textId="77777777" w:rsidR="001A4B5D" w:rsidRPr="001A4B5D" w:rsidRDefault="001A4B5D" w:rsidP="001A4B5D">
      <w:pPr>
        <w:spacing w:after="240"/>
        <w:ind w:firstLine="567"/>
        <w:jc w:val="both"/>
        <w:rPr>
          <w:rFonts w:ascii="Arial" w:hAnsi="Arial" w:cs="Arial"/>
        </w:rPr>
      </w:pPr>
      <w:r w:rsidRPr="001A4B5D">
        <w:rPr>
          <w:rFonts w:ascii="Arial" w:hAnsi="Arial" w:cs="Arial"/>
        </w:rPr>
        <w:t>Объем отгруженных товаров представляет собой стоимость тех товаров, которые произведены данным юридическим лицом и фактически в отчетном периоде отгружены или отпущены в порядке продажи, а также прямого обмена  на сторону (другим юридическим и физическим лицам), независимо от того, поступили деньги на счет продавца или нет.</w:t>
      </w:r>
    </w:p>
    <w:p w14:paraId="0F1C273A" w14:textId="40B3948B" w:rsidR="001A4B5D" w:rsidRPr="001A4B5D" w:rsidRDefault="001A4B5D" w:rsidP="001A4B5D">
      <w:pPr>
        <w:spacing w:after="240"/>
        <w:ind w:firstLine="567"/>
        <w:jc w:val="both"/>
        <w:rPr>
          <w:rFonts w:ascii="Arial" w:hAnsi="Arial" w:cs="Arial"/>
        </w:rPr>
      </w:pPr>
      <w:r w:rsidRPr="001A4B5D">
        <w:rPr>
          <w:rFonts w:ascii="Arial" w:hAnsi="Arial" w:cs="Arial"/>
        </w:rPr>
        <w:t>Объем работ и услуг, выполненных собственными силами,</w:t>
      </w:r>
      <w:r w:rsidR="00D26632">
        <w:rPr>
          <w:rFonts w:ascii="Arial" w:hAnsi="Arial" w:cs="Arial"/>
        </w:rPr>
        <w:t xml:space="preserve"> представляет стоимость работ и </w:t>
      </w:r>
      <w:r w:rsidRPr="001A4B5D">
        <w:rPr>
          <w:rFonts w:ascii="Arial" w:hAnsi="Arial" w:cs="Arial"/>
        </w:rPr>
        <w:t>услуг оказанных (выполненных) организацией  другим юридическим и физическим лицам.</w:t>
      </w:r>
    </w:p>
    <w:p w14:paraId="4619A640"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Данные приводятся в фактических отпускных ценах без налога на добавленную стоимость, налога с продаж, акцизов и других аналогичных обязательных платежей. </w:t>
      </w:r>
    </w:p>
    <w:p w14:paraId="610BB858" w14:textId="77777777" w:rsidR="001A4B5D" w:rsidRPr="001A4B5D" w:rsidRDefault="001A4B5D" w:rsidP="001A4B5D">
      <w:pPr>
        <w:spacing w:after="240"/>
        <w:ind w:firstLine="567"/>
        <w:jc w:val="both"/>
        <w:rPr>
          <w:rFonts w:ascii="Arial" w:hAnsi="Arial" w:cs="Arial"/>
        </w:rPr>
      </w:pPr>
      <w:r w:rsidRPr="001A4B5D">
        <w:rPr>
          <w:rFonts w:ascii="Arial" w:hAnsi="Arial" w:cs="Arial"/>
        </w:rPr>
        <w:t>Группировки по видам деятельности представляют совокупность соответствующих фактических (чистых) видов деятельности, осуществляемых организациями, независимо от их основного вида деятельности.</w:t>
      </w:r>
    </w:p>
    <w:p w14:paraId="19ABF2AB" w14:textId="77777777" w:rsidR="001A4B5D" w:rsidRPr="001A4B5D" w:rsidRDefault="001A4B5D" w:rsidP="001A4B5D">
      <w:pPr>
        <w:spacing w:after="240"/>
        <w:ind w:firstLine="567"/>
        <w:jc w:val="both"/>
        <w:rPr>
          <w:rFonts w:ascii="Arial" w:hAnsi="Arial" w:cs="Arial"/>
        </w:rPr>
      </w:pPr>
      <w:r w:rsidRPr="001A4B5D">
        <w:rPr>
          <w:rFonts w:ascii="Arial" w:hAnsi="Arial" w:cs="Arial"/>
        </w:rPr>
        <w:t>Начиная с итогов за январь 2019 года статистическая информация, предоставляемая респондентами по ряду форм федерального статистического наблюдения за деятельностью предприятий (№№ П-1, П-5(м), 1-ИП (</w:t>
      </w:r>
      <w:proofErr w:type="spellStart"/>
      <w:proofErr w:type="gramStart"/>
      <w:r w:rsidRPr="001A4B5D">
        <w:rPr>
          <w:rFonts w:ascii="Arial" w:hAnsi="Arial" w:cs="Arial"/>
        </w:rPr>
        <w:t>мес</w:t>
      </w:r>
      <w:proofErr w:type="spellEnd"/>
      <w:proofErr w:type="gramEnd"/>
      <w:r w:rsidRPr="001A4B5D">
        <w:rPr>
          <w:rFonts w:ascii="Arial" w:hAnsi="Arial" w:cs="Arial"/>
        </w:rPr>
        <w:t>), ПМ-</w:t>
      </w:r>
      <w:proofErr w:type="spellStart"/>
      <w:r w:rsidRPr="001A4B5D">
        <w:rPr>
          <w:rFonts w:ascii="Arial" w:hAnsi="Arial" w:cs="Arial"/>
        </w:rPr>
        <w:t>пром</w:t>
      </w:r>
      <w:proofErr w:type="spellEnd"/>
      <w:r w:rsidRPr="001A4B5D">
        <w:rPr>
          <w:rFonts w:ascii="Arial" w:hAnsi="Arial" w:cs="Arial"/>
        </w:rPr>
        <w:t>), не содержит данных за соответствующий период прошлого года.</w:t>
      </w:r>
    </w:p>
    <w:p w14:paraId="748956C5"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При расчетах динамики показателей в качестве информации по соответствующему периоду предыдущего года используются данные, сформированные на основе отчетности респондентов, предоставленной в предыдущем году. </w:t>
      </w:r>
    </w:p>
    <w:p w14:paraId="53D2BCCD"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Строительство</w:t>
      </w:r>
    </w:p>
    <w:p w14:paraId="56A1DA4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Объем работ, выполненных по виду деятельности "Строительство" – это строительные работы, выполненные организациями собственными силами на основании договоров и (или) контрактов, заключаемых с заказчиками, а также работы, выполненные хозяйственным способом. В стоимость этих работ включаются работы по строительству новых объектов, по капитальному и текущему ремонту, реконструкции жилых и нежилых зданий и инженерных сооружений. </w:t>
      </w:r>
    </w:p>
    <w:p w14:paraId="1A3F3BB8"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Данные приводятся с учетом объемов, выполненных субъектами малого предпринимательства, и объема работ, не наблюдаемых прямыми статистическими методами в строительстве.</w:t>
      </w:r>
    </w:p>
    <w:p w14:paraId="06E2D398" w14:textId="77777777" w:rsidR="001A4B5D" w:rsidRPr="001A4B5D" w:rsidRDefault="001A4B5D" w:rsidP="001A4B5D">
      <w:pPr>
        <w:spacing w:after="240"/>
        <w:ind w:firstLine="567"/>
        <w:jc w:val="both"/>
        <w:rPr>
          <w:rFonts w:ascii="Arial" w:hAnsi="Arial" w:cs="Arial"/>
        </w:rPr>
      </w:pPr>
      <w:r w:rsidRPr="001A4B5D">
        <w:rPr>
          <w:rFonts w:ascii="Arial" w:hAnsi="Arial" w:cs="Arial"/>
        </w:rPr>
        <w:t>Индекс физического объема работ, выполненных по виду экономической деятельности "Строительство", рассчитан в сопоставимых ценах. В качестве сопоставимых цен приняты среднегодовые цены предыдущего года.</w:t>
      </w:r>
    </w:p>
    <w:p w14:paraId="46DC2837" w14:textId="052B411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Общая площадь жилых помещений во введенных в эксплуатацию жилых и нежилых зданиях, жилых домах определяется как сумма площадей всех частей жилых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площадей лоджий, балконов, веранд, террас, подсчитываемых с соответствующим</w:t>
      </w:r>
      <w:r w:rsidR="00D26632">
        <w:rPr>
          <w:rFonts w:ascii="Arial" w:hAnsi="Arial" w:cs="Arial"/>
        </w:rPr>
        <w:t>и понижающими коэффициентами, а </w:t>
      </w:r>
      <w:r w:rsidRPr="001A4B5D">
        <w:rPr>
          <w:rFonts w:ascii="Arial" w:hAnsi="Arial" w:cs="Arial"/>
        </w:rPr>
        <w:t>также жилых и подсобных помещений в построенных</w:t>
      </w:r>
      <w:proofErr w:type="gramEnd"/>
      <w:r w:rsidRPr="001A4B5D">
        <w:rPr>
          <w:rFonts w:ascii="Arial" w:hAnsi="Arial" w:cs="Arial"/>
        </w:rPr>
        <w:t xml:space="preserve"> населением инди</w:t>
      </w:r>
      <w:r w:rsidR="00D26632">
        <w:rPr>
          <w:rFonts w:ascii="Arial" w:hAnsi="Arial" w:cs="Arial"/>
        </w:rPr>
        <w:t xml:space="preserve">видуальных жилых </w:t>
      </w:r>
      <w:proofErr w:type="gramStart"/>
      <w:r w:rsidR="00D26632">
        <w:rPr>
          <w:rFonts w:ascii="Arial" w:hAnsi="Arial" w:cs="Arial"/>
        </w:rPr>
        <w:t>домах</w:t>
      </w:r>
      <w:proofErr w:type="gramEnd"/>
      <w:r w:rsidR="00D26632">
        <w:rPr>
          <w:rFonts w:ascii="Arial" w:hAnsi="Arial" w:cs="Arial"/>
        </w:rPr>
        <w:t>. К </w:t>
      </w:r>
      <w:r w:rsidRPr="001A4B5D">
        <w:rPr>
          <w:rFonts w:ascii="Arial" w:hAnsi="Arial" w:cs="Arial"/>
        </w:rPr>
        <w:t>помещениям вспомогательного использования относятся кухни, передние, холлы, внутриквартирные коридоры, ванные или душевые, туалеты, кладовые или хозяйственные встроенные шкафы. В домах-интернатах для престарелых и инвалидов, ветеранов, специальных домах для одиноких престарелых, детских домах к подсобным помещениям также относятся столовые, буфеты, клубы, читальни, спортивные залы, приемные</w:t>
      </w:r>
      <w:r w:rsidR="00D26632">
        <w:rPr>
          <w:rFonts w:ascii="Arial" w:hAnsi="Arial" w:cs="Arial"/>
        </w:rPr>
        <w:t xml:space="preserve"> пункты бытового обслуживания и </w:t>
      </w:r>
      <w:r w:rsidRPr="001A4B5D">
        <w:rPr>
          <w:rFonts w:ascii="Arial" w:hAnsi="Arial" w:cs="Arial"/>
        </w:rPr>
        <w:t>медицинского обслуживания.</w:t>
      </w:r>
    </w:p>
    <w:p w14:paraId="06FF9017"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Сельское хозяйство, охота и лесное хозяйство</w:t>
      </w:r>
    </w:p>
    <w:p w14:paraId="1547681F" w14:textId="1EAD866C"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Объем производства продукции сельского хозяйства формируется как сумма продукции растениеводства и продукции животноводства, произведенной всеми сельхозпроизводителями (сельскохозяйственными организациями, крестьянскими (фермерскими) хозяйствами</w:t>
      </w:r>
      <w:r w:rsidR="00D26632">
        <w:rPr>
          <w:rFonts w:ascii="Arial" w:hAnsi="Arial" w:cs="Arial"/>
        </w:rPr>
        <w:t xml:space="preserve"> и </w:t>
      </w:r>
      <w:r w:rsidRPr="001A4B5D">
        <w:rPr>
          <w:rFonts w:ascii="Arial" w:hAnsi="Arial" w:cs="Arial"/>
        </w:rPr>
        <w:t>индивидуальными предпринимателями, хозяйствами нас</w:t>
      </w:r>
      <w:r w:rsidR="00D26632">
        <w:rPr>
          <w:rFonts w:ascii="Arial" w:hAnsi="Arial" w:cs="Arial"/>
        </w:rPr>
        <w:t>еления), в стоимостной оценке в </w:t>
      </w:r>
      <w:r w:rsidRPr="001A4B5D">
        <w:rPr>
          <w:rFonts w:ascii="Arial" w:hAnsi="Arial" w:cs="Arial"/>
        </w:rPr>
        <w:t xml:space="preserve">фактически действовавших ценах и сопоставимых ценах с </w:t>
      </w:r>
      <w:proofErr w:type="spellStart"/>
      <w:r w:rsidRPr="001A4B5D">
        <w:rPr>
          <w:rFonts w:ascii="Arial" w:hAnsi="Arial" w:cs="Arial"/>
        </w:rPr>
        <w:t>досчетом</w:t>
      </w:r>
      <w:proofErr w:type="spellEnd"/>
      <w:r w:rsidRPr="001A4B5D">
        <w:rPr>
          <w:rFonts w:ascii="Arial" w:hAnsi="Arial" w:cs="Arial"/>
        </w:rPr>
        <w:t xml:space="preserve"> на скрываемое (занижаемое) производство сельскохозяйственной продукции сельскохозяйственными организациями, крестьянскими (фермерскими) хозяйствами и индивидуальными предпринимателями.</w:t>
      </w:r>
      <w:proofErr w:type="gramEnd"/>
    </w:p>
    <w:p w14:paraId="6F7235B7" w14:textId="38671299" w:rsidR="001A4B5D" w:rsidRPr="001A4B5D" w:rsidRDefault="001A4B5D" w:rsidP="001A4B5D">
      <w:pPr>
        <w:spacing w:after="240"/>
        <w:ind w:firstLine="567"/>
        <w:jc w:val="both"/>
        <w:rPr>
          <w:rFonts w:ascii="Arial" w:hAnsi="Arial" w:cs="Arial"/>
        </w:rPr>
      </w:pPr>
      <w:r w:rsidRPr="001A4B5D">
        <w:rPr>
          <w:rFonts w:ascii="Arial" w:hAnsi="Arial" w:cs="Arial"/>
        </w:rPr>
        <w:t>Индекс производства продукции сельского хозяйства - относительный показатель, характеризующий изменение объема произведенных продуктов рас</w:t>
      </w:r>
      <w:r w:rsidR="00D26632">
        <w:rPr>
          <w:rFonts w:ascii="Arial" w:hAnsi="Arial" w:cs="Arial"/>
        </w:rPr>
        <w:t>тениеводства и животноводства в </w:t>
      </w:r>
      <w:r w:rsidRPr="001A4B5D">
        <w:rPr>
          <w:rFonts w:ascii="Arial" w:hAnsi="Arial" w:cs="Arial"/>
        </w:rPr>
        <w:t xml:space="preserve">сравниваемых периодах. </w:t>
      </w:r>
    </w:p>
    <w:p w14:paraId="0B83A020"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Для исчисления индекса производства продукции сельского хозяйства используется показатель ее объема в сопоставимых ценах предыдущего года. </w:t>
      </w:r>
    </w:p>
    <w:p w14:paraId="53A29BA7" w14:textId="7EC0C2B3"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Данные о поголовье скота, производстве и реализации основных видов сельскохозяйственных продуктов по всем сельхозпроизводителям определяются по сельскохозяйственным организациям – на основании сведений форм федерального государственног</w:t>
      </w:r>
      <w:r w:rsidR="00D26632">
        <w:rPr>
          <w:rFonts w:ascii="Arial" w:hAnsi="Arial" w:cs="Arial"/>
        </w:rPr>
        <w:t>о статистического наблюдения по </w:t>
      </w:r>
      <w:r w:rsidRPr="001A4B5D">
        <w:rPr>
          <w:rFonts w:ascii="Arial" w:hAnsi="Arial" w:cs="Arial"/>
        </w:rPr>
        <w:t xml:space="preserve">крупным, средним и малым </w:t>
      </w:r>
      <w:proofErr w:type="spellStart"/>
      <w:r w:rsidRPr="001A4B5D">
        <w:rPr>
          <w:rFonts w:ascii="Arial" w:hAnsi="Arial" w:cs="Arial"/>
        </w:rPr>
        <w:t>сельхозорганизациям</w:t>
      </w:r>
      <w:proofErr w:type="spellEnd"/>
      <w:r w:rsidRPr="001A4B5D">
        <w:rPr>
          <w:rFonts w:ascii="Arial" w:hAnsi="Arial" w:cs="Arial"/>
        </w:rPr>
        <w:t xml:space="preserve"> с </w:t>
      </w:r>
      <w:proofErr w:type="spellStart"/>
      <w:r w:rsidRPr="001A4B5D">
        <w:rPr>
          <w:rFonts w:ascii="Arial" w:hAnsi="Arial" w:cs="Arial"/>
        </w:rPr>
        <w:t>дорасчетом</w:t>
      </w:r>
      <w:proofErr w:type="spellEnd"/>
      <w:r w:rsidRPr="001A4B5D">
        <w:rPr>
          <w:rFonts w:ascii="Arial" w:hAnsi="Arial" w:cs="Arial"/>
        </w:rPr>
        <w:t xml:space="preserve"> на прочие мелкие подсобные хозяйства несельскохозяйственных организаций; по хозяйствам населения, крестьянским (фермерским) хозяйствам и индивидуальным предприн</w:t>
      </w:r>
      <w:r w:rsidR="00D26632">
        <w:rPr>
          <w:rFonts w:ascii="Arial" w:hAnsi="Arial" w:cs="Arial"/>
        </w:rPr>
        <w:t>имателям – расчетным методом по </w:t>
      </w:r>
      <w:r w:rsidRPr="001A4B5D">
        <w:rPr>
          <w:rFonts w:ascii="Arial" w:hAnsi="Arial" w:cs="Arial"/>
        </w:rPr>
        <w:t>материалам выборочных обследований.</w:t>
      </w:r>
      <w:proofErr w:type="gramEnd"/>
    </w:p>
    <w:p w14:paraId="203A4012"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Поголовье скота включает поголовье всех возрастных групп соответствующего вида скота. </w:t>
      </w:r>
    </w:p>
    <w:p w14:paraId="75B8A350" w14:textId="710C2229" w:rsidR="001A4B5D" w:rsidRPr="001A4B5D" w:rsidRDefault="001A4B5D" w:rsidP="001A4B5D">
      <w:pPr>
        <w:spacing w:after="240"/>
        <w:ind w:firstLine="567"/>
        <w:jc w:val="both"/>
        <w:rPr>
          <w:rFonts w:ascii="Arial" w:hAnsi="Arial" w:cs="Arial"/>
        </w:rPr>
      </w:pPr>
      <w:r w:rsidRPr="001A4B5D">
        <w:rPr>
          <w:rFonts w:ascii="Arial" w:hAnsi="Arial" w:cs="Arial"/>
        </w:rPr>
        <w:t>Производство скота и птицы на убой – показатель, характеризующий результат использования скота и птицы для забоя на мясо. Общий объем производства на</w:t>
      </w:r>
      <w:r w:rsidR="00D26632">
        <w:rPr>
          <w:rFonts w:ascii="Arial" w:hAnsi="Arial" w:cs="Arial"/>
        </w:rPr>
        <w:t xml:space="preserve"> убой отражается в пересчете на </w:t>
      </w:r>
      <w:r w:rsidRPr="001A4B5D">
        <w:rPr>
          <w:rFonts w:ascii="Arial" w:hAnsi="Arial" w:cs="Arial"/>
        </w:rPr>
        <w:t>убойный вес и включает как проданный скот и птицу, по</w:t>
      </w:r>
      <w:r w:rsidR="00D26632">
        <w:rPr>
          <w:rFonts w:ascii="Arial" w:hAnsi="Arial" w:cs="Arial"/>
        </w:rPr>
        <w:t>длежащий забою, так и забитые в </w:t>
      </w:r>
      <w:r w:rsidRPr="001A4B5D">
        <w:rPr>
          <w:rFonts w:ascii="Arial" w:hAnsi="Arial" w:cs="Arial"/>
        </w:rPr>
        <w:t xml:space="preserve">сельскохозяйственных организациях, крестьянских (фермерских) хозяйствах, у индивидуальных предпринимателей и хозяйствах населения. </w:t>
      </w:r>
    </w:p>
    <w:p w14:paraId="475E3DC8" w14:textId="15C2F1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Производство молока характеризуется фактически надоенным коровьим, козьим молоком, независимо от того, было ли оно реализовано или потреблено</w:t>
      </w:r>
      <w:r w:rsidR="00D26632">
        <w:rPr>
          <w:rFonts w:ascii="Arial" w:hAnsi="Arial" w:cs="Arial"/>
        </w:rPr>
        <w:t xml:space="preserve"> в хозяйстве на выпойку телят и </w:t>
      </w:r>
      <w:r w:rsidRPr="001A4B5D">
        <w:rPr>
          <w:rFonts w:ascii="Arial" w:hAnsi="Arial" w:cs="Arial"/>
        </w:rPr>
        <w:t>поросят Молоко, высосанное молодняком при подсосном</w:t>
      </w:r>
      <w:r w:rsidR="00D26632">
        <w:rPr>
          <w:rFonts w:ascii="Arial" w:hAnsi="Arial" w:cs="Arial"/>
        </w:rPr>
        <w:t xml:space="preserve"> его содержании, в продукцию не </w:t>
      </w:r>
      <w:r w:rsidRPr="001A4B5D">
        <w:rPr>
          <w:rFonts w:ascii="Arial" w:hAnsi="Arial" w:cs="Arial"/>
        </w:rPr>
        <w:t>включается и не учитывается при определении средних удоев.</w:t>
      </w:r>
    </w:p>
    <w:p w14:paraId="0574F5F4" w14:textId="77777777" w:rsidR="001A4B5D" w:rsidRPr="001A4B5D" w:rsidRDefault="001A4B5D" w:rsidP="001A4B5D">
      <w:pPr>
        <w:spacing w:after="240"/>
        <w:ind w:firstLine="567"/>
        <w:jc w:val="both"/>
        <w:rPr>
          <w:rFonts w:ascii="Arial" w:hAnsi="Arial" w:cs="Arial"/>
        </w:rPr>
      </w:pPr>
      <w:r w:rsidRPr="001A4B5D">
        <w:rPr>
          <w:rFonts w:ascii="Arial" w:hAnsi="Arial" w:cs="Arial"/>
        </w:rPr>
        <w:t>При расчете надоя молока на одну корову производство молока, полученного от коров молочного стада, делится на их среднегодовое поголовье.</w:t>
      </w:r>
    </w:p>
    <w:p w14:paraId="730C5260"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Транспорт</w:t>
      </w:r>
    </w:p>
    <w:p w14:paraId="3AC12AA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Пассажирооборот транспорта общего пользования - объем работы транспорта по перевозкам пассажиров, включая оценку перевозок пассажиров, пользующихся правом бесплатного проезда. Единицей измерения является </w:t>
      </w:r>
      <w:proofErr w:type="spellStart"/>
      <w:r w:rsidRPr="001A4B5D">
        <w:rPr>
          <w:rFonts w:ascii="Arial" w:hAnsi="Arial" w:cs="Arial"/>
        </w:rPr>
        <w:t>пассажиро</w:t>
      </w:r>
      <w:proofErr w:type="spellEnd"/>
      <w:r w:rsidRPr="001A4B5D">
        <w:rPr>
          <w:rFonts w:ascii="Arial" w:hAnsi="Arial" w:cs="Arial"/>
        </w:rPr>
        <w:t>-километр, т.е. перемещение пассажира на 1 километр. Исчисляется суммированием произведений количества пассажиров каждой перевозки на расстояние перевозки в километрах.</w:t>
      </w:r>
    </w:p>
    <w:p w14:paraId="1F8F2E27" w14:textId="3B6869E4" w:rsidR="001A4B5D" w:rsidRPr="001A4B5D" w:rsidRDefault="001A4B5D" w:rsidP="001A4B5D">
      <w:pPr>
        <w:spacing w:after="240"/>
        <w:ind w:firstLine="567"/>
        <w:jc w:val="both"/>
        <w:rPr>
          <w:rFonts w:ascii="Arial" w:hAnsi="Arial" w:cs="Arial"/>
        </w:rPr>
      </w:pPr>
      <w:r w:rsidRPr="001A4B5D">
        <w:rPr>
          <w:rFonts w:ascii="Arial" w:hAnsi="Arial" w:cs="Arial"/>
        </w:rPr>
        <w:t>Пассажирооборот автомобильного транспорта (автобус</w:t>
      </w:r>
      <w:r w:rsidR="00D26632">
        <w:rPr>
          <w:rFonts w:ascii="Arial" w:hAnsi="Arial" w:cs="Arial"/>
        </w:rPr>
        <w:t>ов) - объем работы автобусов по </w:t>
      </w:r>
      <w:r w:rsidRPr="001A4B5D">
        <w:rPr>
          <w:rFonts w:ascii="Arial" w:hAnsi="Arial" w:cs="Arial"/>
        </w:rPr>
        <w:t xml:space="preserve">перевозке пассажиров по маршрутам регулярных перевозок. </w:t>
      </w:r>
      <w:proofErr w:type="gramStart"/>
      <w:r w:rsidRPr="001A4B5D">
        <w:rPr>
          <w:rFonts w:ascii="Arial" w:hAnsi="Arial" w:cs="Arial"/>
        </w:rPr>
        <w:t>Данные приводятся без учета работы заказных автобусов (единичные перевозки по маршруту, определяемому заказчиком, юридическим или физическим лицом: перевозки туристско-экскурсионными автобусами, специальные автобусные перевозки (школьные, вахтовые, доставка работников на коммерческой основе на производственные объекты, удаленные от общих линий городского пассажирского транспорта, в отдаленных районах сельской местности и т.п.).</w:t>
      </w:r>
      <w:proofErr w:type="gramEnd"/>
    </w:p>
    <w:p w14:paraId="52EA58F2" w14:textId="1EC2229D" w:rsidR="001A4B5D" w:rsidRPr="001A4B5D" w:rsidRDefault="001A4B5D" w:rsidP="001A4B5D">
      <w:pPr>
        <w:spacing w:after="240"/>
        <w:ind w:firstLine="567"/>
        <w:jc w:val="both"/>
        <w:rPr>
          <w:rFonts w:ascii="Arial" w:hAnsi="Arial" w:cs="Arial"/>
        </w:rPr>
      </w:pPr>
      <w:r w:rsidRPr="001A4B5D">
        <w:rPr>
          <w:rFonts w:ascii="Arial" w:hAnsi="Arial" w:cs="Arial"/>
        </w:rPr>
        <w:t>Объем перевозок грузов на автомобильном транспорте - количество грузов в тоннах, перевезенных транспортом организаций всех видов экономической</w:t>
      </w:r>
      <w:r w:rsidR="00D26632">
        <w:rPr>
          <w:rFonts w:ascii="Arial" w:hAnsi="Arial" w:cs="Arial"/>
        </w:rPr>
        <w:t xml:space="preserve"> деятельности, не относящихся к </w:t>
      </w:r>
      <w:r w:rsidRPr="001A4B5D">
        <w:rPr>
          <w:rFonts w:ascii="Arial" w:hAnsi="Arial" w:cs="Arial"/>
        </w:rPr>
        <w:t>субъектам малого предпринимательства.</w:t>
      </w:r>
    </w:p>
    <w:p w14:paraId="03632066" w14:textId="70FA371C" w:rsidR="001A4B5D" w:rsidRPr="001A4B5D" w:rsidRDefault="001A4B5D" w:rsidP="001A4B5D">
      <w:pPr>
        <w:spacing w:after="240"/>
        <w:ind w:firstLine="567"/>
        <w:jc w:val="both"/>
        <w:rPr>
          <w:rFonts w:ascii="Arial" w:hAnsi="Arial" w:cs="Arial"/>
        </w:rPr>
      </w:pPr>
      <w:r w:rsidRPr="001A4B5D">
        <w:rPr>
          <w:rFonts w:ascii="Arial" w:hAnsi="Arial" w:cs="Arial"/>
        </w:rPr>
        <w:t>Грузооборот автомобильного транспорта - объем работы транспорта организаций всех видов экономической деятельности, не относящихся к субъектам</w:t>
      </w:r>
      <w:r w:rsidR="00D26632">
        <w:rPr>
          <w:rFonts w:ascii="Arial" w:hAnsi="Arial" w:cs="Arial"/>
        </w:rPr>
        <w:t xml:space="preserve"> малого предпринимательства, по </w:t>
      </w:r>
      <w:r w:rsidRPr="001A4B5D">
        <w:rPr>
          <w:rFonts w:ascii="Arial" w:hAnsi="Arial" w:cs="Arial"/>
        </w:rPr>
        <w:t>перевозкам грузов. Единицей измерения является тонно-километр, т.е. п</w:t>
      </w:r>
      <w:r w:rsidR="00D26632">
        <w:rPr>
          <w:rFonts w:ascii="Arial" w:hAnsi="Arial" w:cs="Arial"/>
        </w:rPr>
        <w:t>еремещение 1 тонны груза на </w:t>
      </w:r>
      <w:r w:rsidRPr="001A4B5D">
        <w:rPr>
          <w:rFonts w:ascii="Arial" w:hAnsi="Arial" w:cs="Arial"/>
        </w:rPr>
        <w:t>1 километр. Исчисляется суммированием произведений массы перевезенных грузов каждой перевозки в тоннах на расстояние перевозки в километрах.</w:t>
      </w:r>
    </w:p>
    <w:p w14:paraId="0CDE8C6D" w14:textId="1DC61A13" w:rsidR="001A4B5D" w:rsidRPr="001A4B5D" w:rsidRDefault="001A4B5D" w:rsidP="001A4B5D">
      <w:pPr>
        <w:spacing w:after="240"/>
        <w:ind w:firstLine="567"/>
        <w:jc w:val="both"/>
        <w:rPr>
          <w:rFonts w:ascii="Arial" w:hAnsi="Arial" w:cs="Arial"/>
        </w:rPr>
      </w:pPr>
      <w:r w:rsidRPr="001A4B5D">
        <w:rPr>
          <w:rFonts w:ascii="Arial" w:hAnsi="Arial" w:cs="Arial"/>
        </w:rPr>
        <w:t>Перевозки грузов, грузооборот и пассажирооборот тр</w:t>
      </w:r>
      <w:r w:rsidR="00D26632">
        <w:rPr>
          <w:rFonts w:ascii="Arial" w:hAnsi="Arial" w:cs="Arial"/>
        </w:rPr>
        <w:t>анспорта включают данные как по </w:t>
      </w:r>
      <w:r w:rsidRPr="001A4B5D">
        <w:rPr>
          <w:rFonts w:ascii="Arial" w:hAnsi="Arial" w:cs="Arial"/>
        </w:rPr>
        <w:t>организациям, для которых эта деятельность является основной, так и по организациям других видов деятельности и формируются по данным сплошного федерального статистического наблюдения за организациями, не относящимися к субъектам малого предпринимательства</w:t>
      </w:r>
    </w:p>
    <w:p w14:paraId="50BDDAE2"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Розничная торговля и общественное питание</w:t>
      </w:r>
    </w:p>
    <w:p w14:paraId="1E82ED2A"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розничной торговли - выручка от продажи товаров населению для личного потребления или использования в домашнем хозяйстве за наличный расчет или оплаченных по кредитным карточкам, расчетным чекам банков, по перечислениям со счетов вкладчиков, по поручению физического лица без открытия счета, посредством платежных карт (электронных денег).</w:t>
      </w:r>
    </w:p>
    <w:p w14:paraId="1FD12EAA" w14:textId="4094F573" w:rsidR="001A4B5D" w:rsidRPr="001A4B5D" w:rsidRDefault="001A4B5D" w:rsidP="001A4B5D">
      <w:pPr>
        <w:spacing w:after="240"/>
        <w:ind w:firstLine="567"/>
        <w:jc w:val="both"/>
        <w:rPr>
          <w:rFonts w:ascii="Arial" w:hAnsi="Arial" w:cs="Arial"/>
        </w:rPr>
      </w:pPr>
      <w:r w:rsidRPr="001A4B5D">
        <w:rPr>
          <w:rFonts w:ascii="Arial" w:hAnsi="Arial" w:cs="Arial"/>
        </w:rPr>
        <w:t>Стоимость товаров, проданных (отпущенных) отдельным кате</w:t>
      </w:r>
      <w:r w:rsidR="00D26632">
        <w:rPr>
          <w:rFonts w:ascii="Arial" w:hAnsi="Arial" w:cs="Arial"/>
        </w:rPr>
        <w:t>гориям населения со скидкой, или </w:t>
      </w:r>
      <w:r w:rsidRPr="001A4B5D">
        <w:rPr>
          <w:rFonts w:ascii="Arial" w:hAnsi="Arial" w:cs="Arial"/>
        </w:rPr>
        <w:t>полностью оплаченных органами социальной защиты, включаетс</w:t>
      </w:r>
      <w:r w:rsidR="00D26632">
        <w:rPr>
          <w:rFonts w:ascii="Arial" w:hAnsi="Arial" w:cs="Arial"/>
        </w:rPr>
        <w:t>я в оборот розничной торговли в </w:t>
      </w:r>
      <w:r w:rsidRPr="001A4B5D">
        <w:rPr>
          <w:rFonts w:ascii="Arial" w:hAnsi="Arial" w:cs="Arial"/>
        </w:rPr>
        <w:t xml:space="preserve">полном объеме. В оборот розничной торговли не включается стоимость товаров, проданных (отпущенных) из розничной торговой сети юридическим лицам (в том числе организациям социальной сферы, </w:t>
      </w:r>
      <w:proofErr w:type="spellStart"/>
      <w:r w:rsidRPr="001A4B5D">
        <w:rPr>
          <w:rFonts w:ascii="Arial" w:hAnsi="Arial" w:cs="Arial"/>
        </w:rPr>
        <w:t>спецпотребителям</w:t>
      </w:r>
      <w:proofErr w:type="spellEnd"/>
      <w:r w:rsidRPr="001A4B5D">
        <w:rPr>
          <w:rFonts w:ascii="Arial" w:hAnsi="Arial" w:cs="Arial"/>
        </w:rPr>
        <w:t xml:space="preserve"> и т.п.) и индивидуальным предпринимателям, и оборот общественного питания.</w:t>
      </w:r>
    </w:p>
    <w:p w14:paraId="36F7F165" w14:textId="30366DEF" w:rsidR="001A4B5D" w:rsidRPr="001A4B5D" w:rsidRDefault="001A4B5D" w:rsidP="001A4B5D">
      <w:pPr>
        <w:spacing w:after="240"/>
        <w:ind w:firstLine="567"/>
        <w:jc w:val="both"/>
        <w:rPr>
          <w:rFonts w:ascii="Arial" w:hAnsi="Arial" w:cs="Arial"/>
        </w:rPr>
      </w:pPr>
      <w:r w:rsidRPr="001A4B5D">
        <w:rPr>
          <w:rFonts w:ascii="Arial" w:hAnsi="Arial" w:cs="Arial"/>
        </w:rPr>
        <w:lastRenderedPageBreak/>
        <w:t>Оборот розничной торговли включает данные как п</w:t>
      </w:r>
      <w:r w:rsidR="00D26632">
        <w:rPr>
          <w:rFonts w:ascii="Arial" w:hAnsi="Arial" w:cs="Arial"/>
        </w:rPr>
        <w:t>о организациям, для которых эта </w:t>
      </w:r>
      <w:r w:rsidRPr="001A4B5D">
        <w:rPr>
          <w:rFonts w:ascii="Arial" w:hAnsi="Arial" w:cs="Arial"/>
        </w:rPr>
        <w:t>деятельность является основной, так и по организациям других видов деятельности, осуществляющим продажу товаров населению через собственные торговые заведения. Оборот розничной торговли также включает стоимость товаров, проданных населению индивидуальными предпринимателями и физическими лицами на розничных рынках и ярмарках.</w:t>
      </w:r>
    </w:p>
    <w:p w14:paraId="60F48E06" w14:textId="17A6A74B"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 xml:space="preserve">Оборот розничной торговли формируется по данным сплошного федерального статистического наблюдения за организациями, не относящимися к субъектам малого предпринимательства, которые проводятся с месячной периодичностью, ежеквартальных выборочных обследований малых предприятий розничной торговли (за исключением </w:t>
      </w:r>
      <w:proofErr w:type="spellStart"/>
      <w:r w:rsidRPr="001A4B5D">
        <w:rPr>
          <w:rFonts w:ascii="Arial" w:hAnsi="Arial" w:cs="Arial"/>
        </w:rPr>
        <w:t>микропредприятий</w:t>
      </w:r>
      <w:proofErr w:type="spellEnd"/>
      <w:r w:rsidRPr="001A4B5D">
        <w:rPr>
          <w:rFonts w:ascii="Arial" w:hAnsi="Arial" w:cs="Arial"/>
        </w:rPr>
        <w:t>) и розничных рынков, а также ежегодных выборочных обследований индивидуальных предпр</w:t>
      </w:r>
      <w:r w:rsidR="00D26632">
        <w:rPr>
          <w:rFonts w:ascii="Arial" w:hAnsi="Arial" w:cs="Arial"/>
        </w:rPr>
        <w:t xml:space="preserve">инимателей и </w:t>
      </w:r>
      <w:proofErr w:type="spellStart"/>
      <w:r w:rsidR="00D26632">
        <w:rPr>
          <w:rFonts w:ascii="Arial" w:hAnsi="Arial" w:cs="Arial"/>
        </w:rPr>
        <w:t>микропредприятий</w:t>
      </w:r>
      <w:proofErr w:type="spellEnd"/>
      <w:r w:rsidR="00D26632">
        <w:rPr>
          <w:rFonts w:ascii="Arial" w:hAnsi="Arial" w:cs="Arial"/>
        </w:rPr>
        <w:t xml:space="preserve"> с </w:t>
      </w:r>
      <w:r w:rsidRPr="001A4B5D">
        <w:rPr>
          <w:rFonts w:ascii="Arial" w:hAnsi="Arial" w:cs="Arial"/>
        </w:rPr>
        <w:t>распространением полученных данных на генеральную совокупность объектов наблюдения.</w:t>
      </w:r>
      <w:proofErr w:type="gramEnd"/>
    </w:p>
    <w:p w14:paraId="20F97052"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розничной торговли приводится в фактических продажных ценах, включающих торговую наценку, налог на добавленную стоимость и аналогичные обязательные платежи.</w:t>
      </w:r>
    </w:p>
    <w:p w14:paraId="1C56C219" w14:textId="5C8EC0DA" w:rsidR="001A4B5D" w:rsidRPr="001A4B5D" w:rsidRDefault="001A4B5D" w:rsidP="001A4B5D">
      <w:pPr>
        <w:spacing w:after="240"/>
        <w:ind w:firstLine="567"/>
        <w:jc w:val="both"/>
        <w:rPr>
          <w:rFonts w:ascii="Arial" w:hAnsi="Arial" w:cs="Arial"/>
        </w:rPr>
      </w:pPr>
      <w:r w:rsidRPr="001A4B5D">
        <w:rPr>
          <w:rFonts w:ascii="Arial" w:hAnsi="Arial" w:cs="Arial"/>
        </w:rPr>
        <w:t>Динамика оборота розничной торговли определяется путем с</w:t>
      </w:r>
      <w:r w:rsidR="00D26632">
        <w:rPr>
          <w:rFonts w:ascii="Arial" w:hAnsi="Arial" w:cs="Arial"/>
        </w:rPr>
        <w:t>опоставления величины оборота в </w:t>
      </w:r>
      <w:r w:rsidRPr="001A4B5D">
        <w:rPr>
          <w:rFonts w:ascii="Arial" w:hAnsi="Arial" w:cs="Arial"/>
        </w:rPr>
        <w:t>сравниваемых периодах в сопоставимых ценах.</w:t>
      </w:r>
    </w:p>
    <w:p w14:paraId="4760F76C" w14:textId="471F4691" w:rsidR="001A4B5D" w:rsidRPr="001A4B5D" w:rsidRDefault="001A4B5D" w:rsidP="001A4B5D">
      <w:pPr>
        <w:spacing w:after="240"/>
        <w:ind w:firstLine="567"/>
        <w:jc w:val="both"/>
        <w:rPr>
          <w:rFonts w:ascii="Arial" w:hAnsi="Arial" w:cs="Arial"/>
        </w:rPr>
      </w:pPr>
      <w:r w:rsidRPr="001A4B5D">
        <w:rPr>
          <w:rFonts w:ascii="Arial" w:hAnsi="Arial" w:cs="Arial"/>
        </w:rPr>
        <w:t>При поступлении новых статистических данных в течение отчет</w:t>
      </w:r>
      <w:r w:rsidR="00D26632">
        <w:rPr>
          <w:rFonts w:ascii="Arial" w:hAnsi="Arial" w:cs="Arial"/>
        </w:rPr>
        <w:t>ного года динамика уточняется в </w:t>
      </w:r>
      <w:r w:rsidRPr="001A4B5D">
        <w:rPr>
          <w:rFonts w:ascii="Arial" w:hAnsi="Arial" w:cs="Arial"/>
        </w:rPr>
        <w:t xml:space="preserve">установленные сроки. </w:t>
      </w:r>
    </w:p>
    <w:p w14:paraId="6E00C8DE" w14:textId="2876F060" w:rsidR="001A4B5D" w:rsidRPr="001A4B5D" w:rsidRDefault="001A4B5D" w:rsidP="001A4B5D">
      <w:pPr>
        <w:spacing w:after="240"/>
        <w:ind w:firstLine="567"/>
        <w:jc w:val="both"/>
        <w:rPr>
          <w:rFonts w:ascii="Arial" w:hAnsi="Arial" w:cs="Arial"/>
        </w:rPr>
      </w:pPr>
      <w:r w:rsidRPr="001A4B5D">
        <w:rPr>
          <w:rFonts w:ascii="Arial" w:hAnsi="Arial" w:cs="Arial"/>
        </w:rPr>
        <w:t>Оборот общественного питания - выручка от продажи соб</w:t>
      </w:r>
      <w:r w:rsidR="00D26632">
        <w:rPr>
          <w:rFonts w:ascii="Arial" w:hAnsi="Arial" w:cs="Arial"/>
        </w:rPr>
        <w:t>ственной кулинарной продукции и </w:t>
      </w:r>
      <w:r w:rsidRPr="001A4B5D">
        <w:rPr>
          <w:rFonts w:ascii="Arial" w:hAnsi="Arial" w:cs="Arial"/>
        </w:rPr>
        <w:t>покупных товаров без кулинарной обработки населению для п</w:t>
      </w:r>
      <w:r w:rsidR="00D26632">
        <w:rPr>
          <w:rFonts w:ascii="Arial" w:hAnsi="Arial" w:cs="Arial"/>
        </w:rPr>
        <w:t>отребления, главным образом, на </w:t>
      </w:r>
      <w:r w:rsidRPr="001A4B5D">
        <w:rPr>
          <w:rFonts w:ascii="Arial" w:hAnsi="Arial" w:cs="Arial"/>
        </w:rPr>
        <w:t>месте, а также организациям и индивидуальным предпринимателям для организации питания различных контингентов населения.</w:t>
      </w:r>
    </w:p>
    <w:p w14:paraId="2F26D64C" w14:textId="3CB0C5FA" w:rsidR="001A4B5D" w:rsidRPr="001A4B5D" w:rsidRDefault="001A4B5D" w:rsidP="001A4B5D">
      <w:pPr>
        <w:spacing w:after="240"/>
        <w:ind w:firstLine="567"/>
        <w:jc w:val="both"/>
        <w:rPr>
          <w:rFonts w:ascii="Arial" w:hAnsi="Arial" w:cs="Arial"/>
        </w:rPr>
      </w:pPr>
      <w:r w:rsidRPr="001A4B5D">
        <w:rPr>
          <w:rFonts w:ascii="Arial" w:hAnsi="Arial" w:cs="Arial"/>
        </w:rPr>
        <w:t>В оборот общественного питания включается стоимость кулинарной продукции и покупных товаров, отпущенных: работникам организаций с последующим уде</w:t>
      </w:r>
      <w:r w:rsidR="00D26632">
        <w:rPr>
          <w:rFonts w:ascii="Arial" w:hAnsi="Arial" w:cs="Arial"/>
        </w:rPr>
        <w:t>ржанием из заработной платы; на </w:t>
      </w:r>
      <w:r w:rsidRPr="001A4B5D">
        <w:rPr>
          <w:rFonts w:ascii="Arial" w:hAnsi="Arial" w:cs="Arial"/>
        </w:rPr>
        <w:t xml:space="preserve">дом по заказам населения; на рабочие места по заказам организаций и индивидуальных предпринимателей; транспортным организациям в пути следования сухопутного, воздушного, водного транспорта; </w:t>
      </w:r>
      <w:proofErr w:type="gramStart"/>
      <w:r w:rsidRPr="001A4B5D">
        <w:rPr>
          <w:rFonts w:ascii="Arial" w:hAnsi="Arial" w:cs="Arial"/>
        </w:rPr>
        <w:t>для обслуживания приемов, банкетов и т.п.; организациями общественного питания организациям социальной сферы (школам, больницам, санатори</w:t>
      </w:r>
      <w:r w:rsidR="00D26632">
        <w:rPr>
          <w:rFonts w:ascii="Arial" w:hAnsi="Arial" w:cs="Arial"/>
        </w:rPr>
        <w:t>ям, домам престарелых и т.п.) в </w:t>
      </w:r>
      <w:r w:rsidRPr="001A4B5D">
        <w:rPr>
          <w:rFonts w:ascii="Arial" w:hAnsi="Arial" w:cs="Arial"/>
        </w:rPr>
        <w:t>объеме фактической стоимости питания; по абонементам, талонам и т.п. в объеме фактической стоимости питания;</w:t>
      </w:r>
      <w:proofErr w:type="gramEnd"/>
      <w:r w:rsidRPr="001A4B5D">
        <w:rPr>
          <w:rFonts w:ascii="Arial" w:hAnsi="Arial" w:cs="Arial"/>
        </w:rPr>
        <w:t xml:space="preserve"> стоимость питания в учебных учреждениях, в</w:t>
      </w:r>
      <w:r w:rsidR="00D26632">
        <w:rPr>
          <w:rFonts w:ascii="Arial" w:hAnsi="Arial" w:cs="Arial"/>
        </w:rPr>
        <w:t xml:space="preserve"> том числе предоставляемого для </w:t>
      </w:r>
      <w:r w:rsidRPr="001A4B5D">
        <w:rPr>
          <w:rFonts w:ascii="Arial" w:hAnsi="Arial" w:cs="Arial"/>
        </w:rPr>
        <w:t>отдельных категорий учащихся на льготной основе за сче</w:t>
      </w:r>
      <w:r w:rsidR="00D26632">
        <w:rPr>
          <w:rFonts w:ascii="Arial" w:hAnsi="Arial" w:cs="Arial"/>
        </w:rPr>
        <w:t>т средств бюджета, включается в </w:t>
      </w:r>
      <w:r w:rsidRPr="001A4B5D">
        <w:rPr>
          <w:rFonts w:ascii="Arial" w:hAnsi="Arial" w:cs="Arial"/>
        </w:rPr>
        <w:t>объеме фактической стоимости питания.</w:t>
      </w:r>
    </w:p>
    <w:p w14:paraId="7FF7FFCA" w14:textId="2338069E" w:rsidR="001A4B5D" w:rsidRPr="001A4B5D" w:rsidRDefault="001A4B5D" w:rsidP="001A4B5D">
      <w:pPr>
        <w:spacing w:after="240"/>
        <w:ind w:firstLine="567"/>
        <w:jc w:val="both"/>
        <w:rPr>
          <w:rFonts w:ascii="Arial" w:hAnsi="Arial" w:cs="Arial"/>
        </w:rPr>
      </w:pPr>
      <w:r w:rsidRPr="001A4B5D">
        <w:rPr>
          <w:rFonts w:ascii="Arial" w:hAnsi="Arial" w:cs="Arial"/>
        </w:rPr>
        <w:t>Оборот общественного питания включает данные как п</w:t>
      </w:r>
      <w:r w:rsidR="00D26632">
        <w:rPr>
          <w:rFonts w:ascii="Arial" w:hAnsi="Arial" w:cs="Arial"/>
        </w:rPr>
        <w:t>о организациям, для которых эта </w:t>
      </w:r>
      <w:r w:rsidRPr="001A4B5D">
        <w:rPr>
          <w:rFonts w:ascii="Arial" w:hAnsi="Arial" w:cs="Arial"/>
        </w:rPr>
        <w:t>деятельность является основной, так и по организациям других видов деятельности, осуществляющим продажу кулинарной продукции и покупных товаров для потребления, главным образом, на месте через собственные заведения общественного питания.</w:t>
      </w:r>
    </w:p>
    <w:p w14:paraId="681CF4F2" w14:textId="4EEBC108" w:rsidR="001A4B5D" w:rsidRPr="001A4B5D" w:rsidRDefault="001A4B5D" w:rsidP="001A4B5D">
      <w:pPr>
        <w:spacing w:after="240"/>
        <w:ind w:firstLine="567"/>
        <w:jc w:val="both"/>
        <w:rPr>
          <w:rFonts w:ascii="Arial" w:hAnsi="Arial" w:cs="Arial"/>
        </w:rPr>
      </w:pPr>
      <w:r w:rsidRPr="001A4B5D">
        <w:rPr>
          <w:rFonts w:ascii="Arial" w:hAnsi="Arial" w:cs="Arial"/>
        </w:rPr>
        <w:t xml:space="preserve">Оборот общественного питания формируется по данным сплошного федерального статистического наблюдения за организациями, не относящимися к субъектам малого предпринимательства, которое проводится с месячной периодичностью, ежеквартального выборочного обследования малых предприятий (за исключением </w:t>
      </w:r>
      <w:proofErr w:type="spellStart"/>
      <w:r w:rsidRPr="001A4B5D">
        <w:rPr>
          <w:rFonts w:ascii="Arial" w:hAnsi="Arial" w:cs="Arial"/>
        </w:rPr>
        <w:t>микропредприятий</w:t>
      </w:r>
      <w:proofErr w:type="spellEnd"/>
      <w:r w:rsidRPr="001A4B5D">
        <w:rPr>
          <w:rFonts w:ascii="Arial" w:hAnsi="Arial" w:cs="Arial"/>
        </w:rPr>
        <w:t>), а также ежегодных выборочных обследований индивидуальных предпр</w:t>
      </w:r>
      <w:r w:rsidR="00D26632">
        <w:rPr>
          <w:rFonts w:ascii="Arial" w:hAnsi="Arial" w:cs="Arial"/>
        </w:rPr>
        <w:t xml:space="preserve">инимателей и </w:t>
      </w:r>
      <w:proofErr w:type="spellStart"/>
      <w:r w:rsidR="00D26632">
        <w:rPr>
          <w:rFonts w:ascii="Arial" w:hAnsi="Arial" w:cs="Arial"/>
        </w:rPr>
        <w:t>микропредприятий</w:t>
      </w:r>
      <w:proofErr w:type="spellEnd"/>
      <w:r w:rsidR="00D26632">
        <w:rPr>
          <w:rFonts w:ascii="Arial" w:hAnsi="Arial" w:cs="Arial"/>
        </w:rPr>
        <w:t xml:space="preserve"> с </w:t>
      </w:r>
      <w:r w:rsidRPr="001A4B5D">
        <w:rPr>
          <w:rFonts w:ascii="Arial" w:hAnsi="Arial" w:cs="Arial"/>
        </w:rPr>
        <w:t>распространением полученных данных на генеральную совокупность объектов наблюдения.</w:t>
      </w:r>
    </w:p>
    <w:p w14:paraId="39EDDED3"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общественного питания приводится в фактических продажных ценах, включающих наценку общественного питания, налог на добавленную стоимость и аналогичные обязательные платежи.</w:t>
      </w:r>
    </w:p>
    <w:p w14:paraId="758A289B"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Динамика оборота общественного питания определяется путем сопоставления величины оборота в сравниваемых периодах в сопоставимых ценах.</w:t>
      </w:r>
    </w:p>
    <w:p w14:paraId="5044A7FC" w14:textId="45B85920" w:rsidR="001A4B5D" w:rsidRPr="001A4B5D" w:rsidRDefault="001A4B5D" w:rsidP="001A4B5D">
      <w:pPr>
        <w:spacing w:after="240"/>
        <w:ind w:firstLine="567"/>
        <w:jc w:val="both"/>
        <w:rPr>
          <w:rFonts w:ascii="Arial" w:hAnsi="Arial" w:cs="Arial"/>
        </w:rPr>
      </w:pPr>
      <w:r w:rsidRPr="001A4B5D">
        <w:rPr>
          <w:rFonts w:ascii="Arial" w:hAnsi="Arial" w:cs="Arial"/>
        </w:rPr>
        <w:t>При поступлении новых статистических данных в течение отчет</w:t>
      </w:r>
      <w:r w:rsidR="00D26632">
        <w:rPr>
          <w:rFonts w:ascii="Arial" w:hAnsi="Arial" w:cs="Arial"/>
        </w:rPr>
        <w:t>ного года динамика уточняется в </w:t>
      </w:r>
      <w:r w:rsidRPr="001A4B5D">
        <w:rPr>
          <w:rFonts w:ascii="Arial" w:hAnsi="Arial" w:cs="Arial"/>
        </w:rPr>
        <w:t xml:space="preserve">установленные сроки. </w:t>
      </w:r>
    </w:p>
    <w:p w14:paraId="74ED5B1D" w14:textId="558798CB" w:rsidR="001A4B5D" w:rsidRPr="001A4B5D" w:rsidRDefault="001A4B5D" w:rsidP="001A4B5D">
      <w:pPr>
        <w:spacing w:after="240"/>
        <w:ind w:firstLine="567"/>
        <w:jc w:val="both"/>
        <w:rPr>
          <w:rFonts w:ascii="Arial" w:hAnsi="Arial" w:cs="Arial"/>
        </w:rPr>
      </w:pPr>
      <w:r w:rsidRPr="001A4B5D">
        <w:rPr>
          <w:rFonts w:ascii="Arial" w:hAnsi="Arial" w:cs="Arial"/>
        </w:rPr>
        <w:t>В соответствии с требованиями системы национальных сче</w:t>
      </w:r>
      <w:r w:rsidR="00D26632">
        <w:rPr>
          <w:rFonts w:ascii="Arial" w:hAnsi="Arial" w:cs="Arial"/>
        </w:rPr>
        <w:t>тов оборот розничной торговли и </w:t>
      </w:r>
      <w:r w:rsidRPr="001A4B5D">
        <w:rPr>
          <w:rFonts w:ascii="Arial" w:hAnsi="Arial" w:cs="Arial"/>
        </w:rPr>
        <w:t>оборот общественного питания организаций досчитыва</w:t>
      </w:r>
      <w:r w:rsidR="00D26632">
        <w:rPr>
          <w:rFonts w:ascii="Arial" w:hAnsi="Arial" w:cs="Arial"/>
        </w:rPr>
        <w:t>ются на объемы деятельности, не </w:t>
      </w:r>
      <w:r w:rsidRPr="001A4B5D">
        <w:rPr>
          <w:rFonts w:ascii="Arial" w:hAnsi="Arial" w:cs="Arial"/>
        </w:rPr>
        <w:t>наблюдаемой прямыми статистическими методами.</w:t>
      </w:r>
    </w:p>
    <w:p w14:paraId="50CD6F4E"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Рынок платных услуг населению</w:t>
      </w:r>
    </w:p>
    <w:p w14:paraId="7433E24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Объем платных услуг населению представляет собой денежный эквивалент объема услуг, оказанных резидентами российской экономики (юридическими лицами, индивидуальными предпринимателями, </w:t>
      </w:r>
      <w:proofErr w:type="spellStart"/>
      <w:r w:rsidRPr="001A4B5D">
        <w:rPr>
          <w:rFonts w:ascii="Arial" w:hAnsi="Arial" w:cs="Arial"/>
        </w:rPr>
        <w:t>самозанятыми</w:t>
      </w:r>
      <w:proofErr w:type="spellEnd"/>
      <w:r w:rsidRPr="001A4B5D">
        <w:rPr>
          <w:rFonts w:ascii="Arial" w:hAnsi="Arial" w:cs="Arial"/>
        </w:rPr>
        <w:t>, нотариусами и адвокатами, учредившими адвокатские кабинеты) гражданам Российской Федерации, а также гражданам других государств (нерезидентам), потребляющим те или иные услуги на территории Российской Федерации.</w:t>
      </w:r>
    </w:p>
    <w:p w14:paraId="057C503B" w14:textId="77777777" w:rsidR="001A4B5D" w:rsidRPr="001A4B5D" w:rsidRDefault="001A4B5D" w:rsidP="001A4B5D">
      <w:pPr>
        <w:spacing w:after="240"/>
        <w:ind w:firstLine="567"/>
        <w:jc w:val="both"/>
        <w:rPr>
          <w:rFonts w:ascii="Arial" w:hAnsi="Arial" w:cs="Arial"/>
        </w:rPr>
      </w:pPr>
      <w:r w:rsidRPr="001A4B5D">
        <w:rPr>
          <w:rFonts w:ascii="Arial" w:hAnsi="Arial" w:cs="Arial"/>
        </w:rPr>
        <w:t>Показатель «Объем платных услуг населению» формируется в соответствии с методологией формирования официальной статистической информации об объеме платных услуг населению, утвержденной приказом Росстата от 17.12.2021 № 927.</w:t>
      </w:r>
    </w:p>
    <w:p w14:paraId="0D1E8EC6" w14:textId="77777777" w:rsidR="001A4B5D" w:rsidRPr="001A4B5D" w:rsidRDefault="001A4B5D" w:rsidP="001A4B5D">
      <w:pPr>
        <w:spacing w:after="240"/>
        <w:ind w:firstLine="567"/>
        <w:jc w:val="both"/>
        <w:rPr>
          <w:rFonts w:ascii="Arial" w:hAnsi="Arial" w:cs="Arial"/>
        </w:rPr>
      </w:pPr>
      <w:r w:rsidRPr="001A4B5D">
        <w:rPr>
          <w:rFonts w:ascii="Arial" w:hAnsi="Arial" w:cs="Arial"/>
        </w:rPr>
        <w:t>Информационными источниками формирования показателя «Объем платных услуг населению» являются: специализированные формы федеральных статистических наблюдений Росстата; формы федеральных статистических наблюдений Росстата; выборочное обследование бюджетов домашних хозяйств; формы статистической налоговой отчетности; статистической отчетности Минюста России; административные данные ФНС России.</w:t>
      </w:r>
    </w:p>
    <w:p w14:paraId="68580344" w14:textId="75DF0E5A" w:rsidR="001A4B5D" w:rsidRPr="001A4B5D" w:rsidRDefault="001A4B5D" w:rsidP="001A4B5D">
      <w:pPr>
        <w:spacing w:after="240"/>
        <w:ind w:firstLine="567"/>
        <w:jc w:val="both"/>
        <w:rPr>
          <w:rFonts w:ascii="Arial" w:hAnsi="Arial" w:cs="Arial"/>
        </w:rPr>
      </w:pPr>
      <w:r w:rsidRPr="001A4B5D">
        <w:rPr>
          <w:rFonts w:ascii="Arial" w:hAnsi="Arial" w:cs="Arial"/>
        </w:rPr>
        <w:t xml:space="preserve">Данные </w:t>
      </w:r>
      <w:proofErr w:type="gramStart"/>
      <w:r w:rsidRPr="001A4B5D">
        <w:rPr>
          <w:rFonts w:ascii="Arial" w:hAnsi="Arial" w:cs="Arial"/>
        </w:rPr>
        <w:t>об объеме платных услуг населению в распределе</w:t>
      </w:r>
      <w:r w:rsidR="00D26632">
        <w:rPr>
          <w:rFonts w:ascii="Arial" w:hAnsi="Arial" w:cs="Arial"/>
        </w:rPr>
        <w:t>нии по видам приведены в </w:t>
      </w:r>
      <w:r w:rsidRPr="001A4B5D">
        <w:rPr>
          <w:rFonts w:ascii="Arial" w:hAnsi="Arial" w:cs="Arial"/>
        </w:rPr>
        <w:t>соответствии с Общероссийским классификатором</w:t>
      </w:r>
      <w:proofErr w:type="gramEnd"/>
      <w:r w:rsidRPr="001A4B5D">
        <w:rPr>
          <w:rFonts w:ascii="Arial" w:hAnsi="Arial" w:cs="Arial"/>
        </w:rPr>
        <w:t xml:space="preserve"> продукции по видам экономической деятельности. </w:t>
      </w:r>
    </w:p>
    <w:p w14:paraId="13823088" w14:textId="77777777" w:rsidR="001A4B5D" w:rsidRPr="001A4B5D" w:rsidRDefault="001A4B5D" w:rsidP="001A4B5D">
      <w:pPr>
        <w:spacing w:after="240"/>
        <w:ind w:firstLine="567"/>
        <w:jc w:val="both"/>
        <w:rPr>
          <w:rFonts w:ascii="Arial" w:hAnsi="Arial" w:cs="Arial"/>
        </w:rPr>
      </w:pPr>
      <w:r w:rsidRPr="001A4B5D">
        <w:rPr>
          <w:rFonts w:ascii="Arial" w:hAnsi="Arial" w:cs="Arial"/>
        </w:rPr>
        <w:t>В объем транспортных услуг, оказанных населению, услуги железнодорожного и авиационного транспорта включаются с месячным опозданием.</w:t>
      </w:r>
    </w:p>
    <w:p w14:paraId="048C894F" w14:textId="77777777" w:rsidR="001A4B5D" w:rsidRPr="001A4B5D" w:rsidRDefault="001A4B5D" w:rsidP="001A4B5D">
      <w:pPr>
        <w:spacing w:after="240"/>
        <w:ind w:firstLine="567"/>
        <w:jc w:val="both"/>
        <w:rPr>
          <w:rFonts w:ascii="Arial" w:hAnsi="Arial" w:cs="Arial"/>
        </w:rPr>
      </w:pPr>
      <w:r w:rsidRPr="001A4B5D">
        <w:rPr>
          <w:rFonts w:ascii="Arial" w:hAnsi="Arial" w:cs="Arial"/>
        </w:rPr>
        <w:t>Динамика объема платных услуг населению определяется путем сопоставления величины объема в сравниваемых периодах в сопоставимых ценах.</w:t>
      </w:r>
    </w:p>
    <w:p w14:paraId="1E7C3C25"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Оптовая торговля</w:t>
      </w:r>
    </w:p>
    <w:p w14:paraId="1F1C23DF"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оптовой торговли представляет собой выручку от реализации товаров, приобретенных ранее на стороне в целях перепродажи юридическим лицам и индивидуальным предпринимателям для профессионального использования (переработки или дальнейшей продажи).</w:t>
      </w:r>
    </w:p>
    <w:p w14:paraId="1598DFFB" w14:textId="352E77CA" w:rsidR="001A4B5D" w:rsidRPr="001A4B5D" w:rsidRDefault="001A4B5D" w:rsidP="001A4B5D">
      <w:pPr>
        <w:spacing w:after="240"/>
        <w:ind w:firstLine="567"/>
        <w:jc w:val="both"/>
        <w:rPr>
          <w:rFonts w:ascii="Arial" w:hAnsi="Arial" w:cs="Arial"/>
        </w:rPr>
      </w:pPr>
      <w:r w:rsidRPr="001A4B5D">
        <w:rPr>
          <w:rFonts w:ascii="Arial" w:hAnsi="Arial" w:cs="Arial"/>
        </w:rPr>
        <w:t>Оборот оптовой торговли приводится в фактических продажных ценах, включающих торговую наценку, налог на добавленную стоимость, акциз, экспорт</w:t>
      </w:r>
      <w:r w:rsidR="00D26632">
        <w:rPr>
          <w:rFonts w:ascii="Arial" w:hAnsi="Arial" w:cs="Arial"/>
        </w:rPr>
        <w:t>ную пошлину, таможенные сборы и </w:t>
      </w:r>
      <w:r w:rsidRPr="001A4B5D">
        <w:rPr>
          <w:rFonts w:ascii="Arial" w:hAnsi="Arial" w:cs="Arial"/>
        </w:rPr>
        <w:t>аналогичные обязательные платежи. Сумма вознаграждения комиссионеров (поверенных, агентов) отражается по фактической стоимости, включая НДС.</w:t>
      </w:r>
    </w:p>
    <w:p w14:paraId="24D55BFA" w14:textId="4D0C73F2" w:rsidR="001A4B5D" w:rsidRPr="001A4B5D" w:rsidRDefault="001A4B5D" w:rsidP="001A4B5D">
      <w:pPr>
        <w:spacing w:after="240"/>
        <w:ind w:firstLine="567"/>
        <w:jc w:val="both"/>
        <w:rPr>
          <w:rFonts w:ascii="Arial" w:hAnsi="Arial" w:cs="Arial"/>
        </w:rPr>
      </w:pPr>
      <w:r w:rsidRPr="001A4B5D">
        <w:rPr>
          <w:rFonts w:ascii="Arial" w:hAnsi="Arial" w:cs="Arial"/>
        </w:rPr>
        <w:t>Оборот оптовой торговли включает данные по организациям с основным видом экономической деятельности «торговля</w:t>
      </w:r>
      <w:r w:rsidR="009C540E">
        <w:rPr>
          <w:rFonts w:ascii="Arial" w:hAnsi="Arial" w:cs="Arial"/>
        </w:rPr>
        <w:t xml:space="preserve"> </w:t>
      </w:r>
      <w:r w:rsidR="009C540E" w:rsidRPr="001A4B5D">
        <w:rPr>
          <w:rFonts w:ascii="Arial" w:hAnsi="Arial" w:cs="Arial"/>
        </w:rPr>
        <w:t>оптовая</w:t>
      </w:r>
      <w:r w:rsidRPr="001A4B5D">
        <w:rPr>
          <w:rFonts w:ascii="Arial" w:hAnsi="Arial" w:cs="Arial"/>
        </w:rPr>
        <w:t xml:space="preserve">, кроме </w:t>
      </w:r>
      <w:r w:rsidR="009C540E">
        <w:rPr>
          <w:rFonts w:ascii="Arial" w:hAnsi="Arial" w:cs="Arial"/>
        </w:rPr>
        <w:t xml:space="preserve">оптовой </w:t>
      </w:r>
      <w:r w:rsidRPr="001A4B5D">
        <w:rPr>
          <w:rFonts w:ascii="Arial" w:hAnsi="Arial" w:cs="Arial"/>
        </w:rPr>
        <w:t>торговли</w:t>
      </w:r>
      <w:r w:rsidR="00D26632">
        <w:rPr>
          <w:rFonts w:ascii="Arial" w:hAnsi="Arial" w:cs="Arial"/>
        </w:rPr>
        <w:t xml:space="preserve"> автотранспортными средствами и </w:t>
      </w:r>
      <w:r w:rsidRPr="001A4B5D">
        <w:rPr>
          <w:rFonts w:ascii="Arial" w:hAnsi="Arial" w:cs="Arial"/>
        </w:rPr>
        <w:t>мотоциклами» и по организациям других видов деятельности, осуществляющих оптовую торговлю.</w:t>
      </w:r>
    </w:p>
    <w:p w14:paraId="28365DB7"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 xml:space="preserve">Оборот оптовой торговли формируется по данным сплошного федерального статистического наблюдения за организациями (предприятиями), не относящимися к субъектам малого </w:t>
      </w:r>
      <w:r w:rsidRPr="001A4B5D">
        <w:rPr>
          <w:rFonts w:ascii="Arial" w:hAnsi="Arial" w:cs="Arial"/>
        </w:rPr>
        <w:lastRenderedPageBreak/>
        <w:t xml:space="preserve">предпринимательства, выборочного обследования малых предприятий оптовой торговли (кроме </w:t>
      </w:r>
      <w:proofErr w:type="spellStart"/>
      <w:r w:rsidRPr="001A4B5D">
        <w:rPr>
          <w:rFonts w:ascii="Arial" w:hAnsi="Arial" w:cs="Arial"/>
        </w:rPr>
        <w:t>микропредприятий</w:t>
      </w:r>
      <w:proofErr w:type="spellEnd"/>
      <w:r w:rsidRPr="001A4B5D">
        <w:rPr>
          <w:rFonts w:ascii="Arial" w:hAnsi="Arial" w:cs="Arial"/>
        </w:rPr>
        <w:t xml:space="preserve">), которые проводятся с месячной периодичностью, а также ежегодных выборочных обследований индивидуальных предпринимателей и </w:t>
      </w:r>
      <w:proofErr w:type="spellStart"/>
      <w:r w:rsidRPr="001A4B5D">
        <w:rPr>
          <w:rFonts w:ascii="Arial" w:hAnsi="Arial" w:cs="Arial"/>
        </w:rPr>
        <w:t>микропредприятий</w:t>
      </w:r>
      <w:proofErr w:type="spellEnd"/>
      <w:r w:rsidRPr="001A4B5D">
        <w:rPr>
          <w:rFonts w:ascii="Arial" w:hAnsi="Arial" w:cs="Arial"/>
        </w:rPr>
        <w:t xml:space="preserve"> с распространением полученных по выборочным обследованиям данных на генеральную совокупность объектов наблюдения.</w:t>
      </w:r>
      <w:proofErr w:type="gramEnd"/>
    </w:p>
    <w:p w14:paraId="48B5EB6E" w14:textId="77777777" w:rsidR="001A4B5D" w:rsidRPr="001A4B5D" w:rsidRDefault="001A4B5D" w:rsidP="001A4B5D">
      <w:pPr>
        <w:spacing w:after="240"/>
        <w:ind w:firstLine="567"/>
        <w:jc w:val="both"/>
        <w:rPr>
          <w:rFonts w:ascii="Arial" w:hAnsi="Arial" w:cs="Arial"/>
        </w:rPr>
      </w:pPr>
      <w:r w:rsidRPr="001A4B5D">
        <w:rPr>
          <w:rFonts w:ascii="Arial" w:hAnsi="Arial" w:cs="Arial"/>
        </w:rPr>
        <w:t>Кроме того, в соответствии с требованиями системы национальных счетов, оборот оптовой торговли досчитывается на объемы деятельности, не наблюдаемой прямыми статистическими методами.</w:t>
      </w:r>
    </w:p>
    <w:p w14:paraId="0615AC69"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Объемы оборота оптовой торговли ежеквартально уточняются по результатам выборочного обследования малых предприятий (кроме </w:t>
      </w:r>
      <w:proofErr w:type="spellStart"/>
      <w:r w:rsidRPr="001A4B5D">
        <w:rPr>
          <w:rFonts w:ascii="Arial" w:hAnsi="Arial" w:cs="Arial"/>
        </w:rPr>
        <w:t>микропредприятий</w:t>
      </w:r>
      <w:proofErr w:type="spellEnd"/>
      <w:r w:rsidRPr="001A4B5D">
        <w:rPr>
          <w:rFonts w:ascii="Arial" w:hAnsi="Arial" w:cs="Arial"/>
        </w:rPr>
        <w:t>). Ежегодно по данным годовых форм федерального статистического наблюдения уточняются объемы оборота оптовой торговли за все периоды предыдущего года, его динамика и годовая структура. При уточнении динамики оборота оптовой торговли используется индекс-дефлятор, откорректированный с учетом обновленной годовой структуры оборота оптовой торговли.</w:t>
      </w:r>
    </w:p>
    <w:p w14:paraId="0883FCA2"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Институциональные преобразования</w:t>
      </w:r>
    </w:p>
    <w:p w14:paraId="4A7F8714" w14:textId="7483A8FE" w:rsidR="001A4B5D" w:rsidRPr="001A4B5D" w:rsidRDefault="001A4B5D" w:rsidP="001A4B5D">
      <w:pPr>
        <w:spacing w:after="240"/>
        <w:ind w:firstLine="567"/>
        <w:jc w:val="both"/>
        <w:rPr>
          <w:rFonts w:ascii="Arial" w:hAnsi="Arial" w:cs="Arial"/>
        </w:rPr>
      </w:pPr>
      <w:r w:rsidRPr="001A4B5D">
        <w:rPr>
          <w:rFonts w:ascii="Arial" w:hAnsi="Arial" w:cs="Arial"/>
        </w:rPr>
        <w:t>Статистический учет организаций и индивидуальных предпринимателей осуществляется органами государственной статистики с 1992г. в составе Статистического регистра на основе сведений об их государственной регистрации. В соответствии с постановлением Правительства Российской Федерации от 17.05.2002г. № 319 государственну</w:t>
      </w:r>
      <w:r w:rsidR="00D26632">
        <w:rPr>
          <w:rFonts w:ascii="Arial" w:hAnsi="Arial" w:cs="Arial"/>
        </w:rPr>
        <w:t>ю регистрацию юридических лиц и </w:t>
      </w:r>
      <w:r w:rsidRPr="001A4B5D">
        <w:rPr>
          <w:rFonts w:ascii="Arial" w:hAnsi="Arial" w:cs="Arial"/>
        </w:rPr>
        <w:t>индивидуальных предпринимателей осуществляют территориальные органы ФНС России.</w:t>
      </w:r>
    </w:p>
    <w:p w14:paraId="196DD4E6" w14:textId="2114CAD7" w:rsidR="001A4B5D" w:rsidRPr="001A4B5D" w:rsidRDefault="001A4B5D" w:rsidP="001A4B5D">
      <w:pPr>
        <w:spacing w:after="240"/>
        <w:ind w:firstLine="567"/>
        <w:jc w:val="both"/>
        <w:rPr>
          <w:rFonts w:ascii="Arial" w:hAnsi="Arial" w:cs="Arial"/>
        </w:rPr>
      </w:pPr>
      <w:r w:rsidRPr="001A4B5D">
        <w:rPr>
          <w:rFonts w:ascii="Arial" w:hAnsi="Arial" w:cs="Arial"/>
        </w:rPr>
        <w:t>Распределение хозяйствующих субъектов по видам экономической деятельности осуществляется по коду, заявленному организациями и индивидуальными предпринимателями при государственной регистрации в качестве основного вид</w:t>
      </w:r>
      <w:r w:rsidR="00D26632">
        <w:rPr>
          <w:rFonts w:ascii="Arial" w:hAnsi="Arial" w:cs="Arial"/>
        </w:rPr>
        <w:t>а деятельности в соответствии с </w:t>
      </w:r>
      <w:r w:rsidRPr="001A4B5D">
        <w:rPr>
          <w:rFonts w:ascii="Arial" w:hAnsi="Arial" w:cs="Arial"/>
        </w:rPr>
        <w:t xml:space="preserve">Общероссийским классификатором видов экономической деятельности (ОКВЭД2) </w:t>
      </w:r>
      <w:proofErr w:type="gramStart"/>
      <w:r w:rsidRPr="001A4B5D">
        <w:rPr>
          <w:rFonts w:ascii="Arial" w:hAnsi="Arial" w:cs="Arial"/>
        </w:rPr>
        <w:t>ОК</w:t>
      </w:r>
      <w:proofErr w:type="gramEnd"/>
      <w:r w:rsidRPr="001A4B5D">
        <w:rPr>
          <w:rFonts w:ascii="Arial" w:hAnsi="Arial" w:cs="Arial"/>
        </w:rPr>
        <w:t xml:space="preserve"> 029-2014 (КДЕС ред.2).</w:t>
      </w:r>
    </w:p>
    <w:p w14:paraId="258D2BBC" w14:textId="073DBA7B" w:rsidR="001A4B5D" w:rsidRPr="001A4B5D" w:rsidRDefault="001A4B5D" w:rsidP="001A4B5D">
      <w:pPr>
        <w:spacing w:after="240"/>
        <w:ind w:firstLine="567"/>
        <w:jc w:val="both"/>
        <w:rPr>
          <w:rFonts w:ascii="Arial" w:hAnsi="Arial" w:cs="Arial"/>
        </w:rPr>
      </w:pPr>
      <w:r w:rsidRPr="001A4B5D">
        <w:rPr>
          <w:rFonts w:ascii="Arial" w:hAnsi="Arial" w:cs="Arial"/>
        </w:rPr>
        <w:t>Коэффициент рождаемости организаций - отношение к</w:t>
      </w:r>
      <w:r w:rsidR="00D26632">
        <w:rPr>
          <w:rFonts w:ascii="Arial" w:hAnsi="Arial" w:cs="Arial"/>
        </w:rPr>
        <w:t>оличества зарегистрированных за </w:t>
      </w:r>
      <w:r w:rsidRPr="001A4B5D">
        <w:rPr>
          <w:rFonts w:ascii="Arial" w:hAnsi="Arial" w:cs="Arial"/>
        </w:rPr>
        <w:t xml:space="preserve">отчетный период организаций к среднему количеству организаций, учтенных в </w:t>
      </w:r>
      <w:proofErr w:type="spellStart"/>
      <w:r w:rsidRPr="001A4B5D">
        <w:rPr>
          <w:rFonts w:ascii="Arial" w:hAnsi="Arial" w:cs="Arial"/>
        </w:rPr>
        <w:t>Статрегистре</w:t>
      </w:r>
      <w:proofErr w:type="spellEnd"/>
      <w:r w:rsidRPr="001A4B5D">
        <w:rPr>
          <w:rFonts w:ascii="Arial" w:hAnsi="Arial" w:cs="Arial"/>
        </w:rPr>
        <w:t xml:space="preserve">, выраженное в промилле. </w:t>
      </w:r>
    </w:p>
    <w:p w14:paraId="33D39D45" w14:textId="59BED8B7" w:rsidR="001A4B5D" w:rsidRPr="001A4B5D" w:rsidRDefault="001A4B5D" w:rsidP="001A4B5D">
      <w:pPr>
        <w:spacing w:after="240"/>
        <w:ind w:firstLine="567"/>
        <w:jc w:val="both"/>
        <w:rPr>
          <w:rFonts w:ascii="Arial" w:hAnsi="Arial" w:cs="Arial"/>
        </w:rPr>
      </w:pPr>
      <w:r w:rsidRPr="001A4B5D">
        <w:rPr>
          <w:rFonts w:ascii="Arial" w:hAnsi="Arial" w:cs="Arial"/>
        </w:rPr>
        <w:t xml:space="preserve">Коэффициент официальной ликвидации организаций - отношение количества официально ликвидированных за отчетный период организаций к среднему количеству </w:t>
      </w:r>
      <w:r w:rsidR="00D26632">
        <w:rPr>
          <w:rFonts w:ascii="Arial" w:hAnsi="Arial" w:cs="Arial"/>
        </w:rPr>
        <w:t>организаций, учтенных в </w:t>
      </w:r>
      <w:proofErr w:type="spellStart"/>
      <w:r w:rsidRPr="001A4B5D">
        <w:rPr>
          <w:rFonts w:ascii="Arial" w:hAnsi="Arial" w:cs="Arial"/>
        </w:rPr>
        <w:t>Статрегистре</w:t>
      </w:r>
      <w:proofErr w:type="spellEnd"/>
      <w:r w:rsidRPr="001A4B5D">
        <w:rPr>
          <w:rFonts w:ascii="Arial" w:hAnsi="Arial" w:cs="Arial"/>
        </w:rPr>
        <w:t>, выраженное в промилле.</w:t>
      </w:r>
    </w:p>
    <w:p w14:paraId="71279DD5" w14:textId="6AEF1D22"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Инвестиции</w:t>
      </w:r>
      <w:r>
        <w:rPr>
          <w:rFonts w:ascii="Arial" w:eastAsia="Calibri" w:hAnsi="Arial" w:cs="Arial"/>
          <w:b/>
          <w:bCs/>
          <w:color w:val="363194"/>
          <w:sz w:val="26"/>
          <w:szCs w:val="26"/>
        </w:rPr>
        <w:t xml:space="preserve"> </w:t>
      </w:r>
      <w:r w:rsidR="006F0463">
        <w:rPr>
          <w:rFonts w:ascii="Arial" w:eastAsia="Calibri" w:hAnsi="Arial" w:cs="Arial"/>
          <w:b/>
          <w:bCs/>
          <w:color w:val="363194"/>
          <w:sz w:val="26"/>
          <w:szCs w:val="26"/>
        </w:rPr>
        <w:t>(публикуется в докладах № 1</w:t>
      </w:r>
      <w:r w:rsidRPr="001A4B5D">
        <w:rPr>
          <w:rFonts w:ascii="Arial" w:eastAsia="Calibri" w:hAnsi="Arial" w:cs="Arial"/>
          <w:b/>
          <w:bCs/>
          <w:color w:val="363194"/>
          <w:sz w:val="26"/>
          <w:szCs w:val="26"/>
        </w:rPr>
        <w:t>, 4, 7, 10)</w:t>
      </w:r>
    </w:p>
    <w:p w14:paraId="17DEE7FF" w14:textId="05A6614E"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Инвестиции в основной капитал - совокупность затрат, направленных на строительство, реконструкцию (включая расширение и модернизацию) объектов, к</w:t>
      </w:r>
      <w:r w:rsidR="00D26632">
        <w:rPr>
          <w:rFonts w:ascii="Arial" w:hAnsi="Arial" w:cs="Arial"/>
        </w:rPr>
        <w:t>оторые приводят к увеличению их </w:t>
      </w:r>
      <w:r w:rsidRPr="001A4B5D">
        <w:rPr>
          <w:rFonts w:ascii="Arial" w:hAnsi="Arial" w:cs="Arial"/>
        </w:rPr>
        <w:t>первоначальной стоимости, приобретение машин, оборудования, транспортных средств, производственного и хозяйственного инвентаря, бухгалтерски</w:t>
      </w:r>
      <w:r w:rsidR="00D26632">
        <w:rPr>
          <w:rFonts w:ascii="Arial" w:hAnsi="Arial" w:cs="Arial"/>
        </w:rPr>
        <w:t>й учет которых осуществляется в </w:t>
      </w:r>
      <w:r w:rsidRPr="001A4B5D">
        <w:rPr>
          <w:rFonts w:ascii="Arial" w:hAnsi="Arial" w:cs="Arial"/>
        </w:rPr>
        <w:t xml:space="preserve">порядке, установленном для учета вложений во </w:t>
      </w:r>
      <w:proofErr w:type="spellStart"/>
      <w:r w:rsidRPr="001A4B5D">
        <w:rPr>
          <w:rFonts w:ascii="Arial" w:hAnsi="Arial" w:cs="Arial"/>
        </w:rPr>
        <w:t>внеоборотные</w:t>
      </w:r>
      <w:proofErr w:type="spellEnd"/>
      <w:r w:rsidRPr="001A4B5D">
        <w:rPr>
          <w:rFonts w:ascii="Arial" w:hAnsi="Arial" w:cs="Arial"/>
        </w:rPr>
        <w:t xml:space="preserve"> активы, инвестиции в объекты интеллектуальной собственности; культивируемые биологические ресурсы. </w:t>
      </w:r>
      <w:proofErr w:type="gramEnd"/>
    </w:p>
    <w:p w14:paraId="5D76DF9A" w14:textId="77777777" w:rsidR="001A4B5D" w:rsidRPr="001A4B5D" w:rsidRDefault="001A4B5D" w:rsidP="001A4B5D">
      <w:pPr>
        <w:spacing w:after="240"/>
        <w:ind w:firstLine="567"/>
        <w:jc w:val="both"/>
        <w:rPr>
          <w:rFonts w:ascii="Arial" w:hAnsi="Arial" w:cs="Arial"/>
        </w:rPr>
      </w:pPr>
      <w:r w:rsidRPr="001A4B5D">
        <w:rPr>
          <w:rFonts w:ascii="Arial" w:hAnsi="Arial" w:cs="Arial"/>
        </w:rPr>
        <w:t>Данные об инвестициях в основной капитал приведены с учетом инвестиционной деятельности субъектов малого предпринимательства и объемов инвестиций, не наблюдаемых прямыми статистическими методами.</w:t>
      </w:r>
    </w:p>
    <w:p w14:paraId="346CF91A"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В состав инвестиций в основной капитал включены затраты, осуществленные за счет денежных сре</w:t>
      </w:r>
      <w:proofErr w:type="gramStart"/>
      <w:r w:rsidRPr="001A4B5D">
        <w:rPr>
          <w:rFonts w:ascii="Arial" w:hAnsi="Arial" w:cs="Arial"/>
        </w:rPr>
        <w:t>дств гр</w:t>
      </w:r>
      <w:proofErr w:type="gramEnd"/>
      <w:r w:rsidRPr="001A4B5D">
        <w:rPr>
          <w:rFonts w:ascii="Arial" w:hAnsi="Arial" w:cs="Arial"/>
        </w:rPr>
        <w:t>аждан и юридических лиц, привлеченных организациями-застройщиками для долевого строительства.</w:t>
      </w:r>
    </w:p>
    <w:p w14:paraId="539D3256" w14:textId="38DC47C3" w:rsidR="001A4B5D" w:rsidRPr="001A4B5D" w:rsidRDefault="001A4B5D" w:rsidP="001A4B5D">
      <w:pPr>
        <w:spacing w:after="240"/>
        <w:ind w:firstLine="567"/>
        <w:jc w:val="both"/>
        <w:rPr>
          <w:rFonts w:ascii="Arial" w:hAnsi="Arial" w:cs="Arial"/>
        </w:rPr>
      </w:pPr>
      <w:r w:rsidRPr="001A4B5D">
        <w:rPr>
          <w:rFonts w:ascii="Arial" w:hAnsi="Arial" w:cs="Arial"/>
        </w:rPr>
        <w:t>Затраты на приобретение объектов незавершенного стро</w:t>
      </w:r>
      <w:r w:rsidR="00D26632">
        <w:rPr>
          <w:rFonts w:ascii="Arial" w:hAnsi="Arial" w:cs="Arial"/>
        </w:rPr>
        <w:t>ительства и основных средств на </w:t>
      </w:r>
      <w:r w:rsidRPr="001A4B5D">
        <w:rPr>
          <w:rFonts w:ascii="Arial" w:hAnsi="Arial" w:cs="Arial"/>
        </w:rPr>
        <w:t>вторичном рынке в объеме инвестиций в основной капитал не учитываются.</w:t>
      </w:r>
    </w:p>
    <w:p w14:paraId="50A0E98E" w14:textId="77777777" w:rsidR="001A4B5D" w:rsidRPr="001A4B5D" w:rsidRDefault="001A4B5D" w:rsidP="001A4B5D">
      <w:pPr>
        <w:spacing w:after="240"/>
        <w:ind w:firstLine="567"/>
        <w:jc w:val="both"/>
        <w:rPr>
          <w:rFonts w:ascii="Arial" w:hAnsi="Arial" w:cs="Arial"/>
        </w:rPr>
      </w:pPr>
      <w:r w:rsidRPr="001A4B5D">
        <w:rPr>
          <w:rFonts w:ascii="Arial" w:hAnsi="Arial" w:cs="Arial"/>
        </w:rPr>
        <w:t>Распределение инвестиций в основной капитал по видам экономической деятельности осуществляется в соответствии с Общероссийским классификатором видов экономической деятельности ОК 029-2014 (КДЕС</w:t>
      </w:r>
      <w:proofErr w:type="gramStart"/>
      <w:r w:rsidRPr="001A4B5D">
        <w:rPr>
          <w:rFonts w:ascii="Arial" w:hAnsi="Arial" w:cs="Arial"/>
        </w:rPr>
        <w:t xml:space="preserve"> Р</w:t>
      </w:r>
      <w:proofErr w:type="gramEnd"/>
      <w:r w:rsidRPr="001A4B5D">
        <w:rPr>
          <w:rFonts w:ascii="Arial" w:hAnsi="Arial" w:cs="Arial"/>
        </w:rPr>
        <w:t>ед.2) (ОКВЭД2), исходя из той сферы деятельности, в рамках которой будут функционировать создаваемые или приобретаемые основные фонды.</w:t>
      </w:r>
    </w:p>
    <w:p w14:paraId="482CBE08" w14:textId="77777777" w:rsidR="001A4B5D" w:rsidRPr="001A4B5D" w:rsidRDefault="001A4B5D" w:rsidP="001A4B5D">
      <w:pPr>
        <w:spacing w:after="240"/>
        <w:ind w:firstLine="567"/>
        <w:jc w:val="both"/>
        <w:rPr>
          <w:rFonts w:ascii="Arial" w:hAnsi="Arial" w:cs="Arial"/>
        </w:rPr>
      </w:pPr>
      <w:r w:rsidRPr="001A4B5D">
        <w:rPr>
          <w:rFonts w:ascii="Arial" w:hAnsi="Arial" w:cs="Arial"/>
        </w:rPr>
        <w:t>Инвестиции в основной капитал учитываются без налога на добавленную стоимость.</w:t>
      </w:r>
    </w:p>
    <w:p w14:paraId="778323C0" w14:textId="77777777" w:rsidR="001A4B5D" w:rsidRPr="001A4B5D" w:rsidRDefault="001A4B5D" w:rsidP="001A4B5D">
      <w:pPr>
        <w:spacing w:after="240"/>
        <w:ind w:firstLine="567"/>
        <w:jc w:val="both"/>
        <w:rPr>
          <w:rFonts w:ascii="Arial" w:hAnsi="Arial" w:cs="Arial"/>
        </w:rPr>
      </w:pPr>
      <w:r w:rsidRPr="001A4B5D">
        <w:rPr>
          <w:rFonts w:ascii="Arial" w:hAnsi="Arial" w:cs="Arial"/>
        </w:rPr>
        <w:t>Данные по инвестициям в основной капитал приведены в фактически действовавших ценах.</w:t>
      </w:r>
    </w:p>
    <w:p w14:paraId="7CFF7DB3" w14:textId="384D4157" w:rsidR="001A4B5D" w:rsidRPr="001A4B5D" w:rsidRDefault="001A4B5D" w:rsidP="001A4B5D">
      <w:pPr>
        <w:spacing w:after="240"/>
        <w:ind w:firstLine="567"/>
        <w:jc w:val="both"/>
        <w:rPr>
          <w:rFonts w:ascii="Arial" w:hAnsi="Arial" w:cs="Arial"/>
        </w:rPr>
      </w:pPr>
      <w:r w:rsidRPr="001A4B5D">
        <w:rPr>
          <w:rFonts w:ascii="Arial" w:hAnsi="Arial" w:cs="Arial"/>
        </w:rPr>
        <w:t>Индекс физического объема инвестиций в основной капитал ра</w:t>
      </w:r>
      <w:r w:rsidR="00D26632">
        <w:rPr>
          <w:rFonts w:ascii="Arial" w:hAnsi="Arial" w:cs="Arial"/>
        </w:rPr>
        <w:t>ссчитан в сопоставимых ценах. В </w:t>
      </w:r>
      <w:r w:rsidRPr="001A4B5D">
        <w:rPr>
          <w:rFonts w:ascii="Arial" w:hAnsi="Arial" w:cs="Arial"/>
        </w:rPr>
        <w:t>качестве сопоставимых цен принимаются среднегодовые цены предыдущего года.</w:t>
      </w:r>
    </w:p>
    <w:p w14:paraId="70862D17" w14:textId="7A83096F" w:rsidR="001A4B5D" w:rsidRPr="001A4B5D" w:rsidRDefault="001A4B5D" w:rsidP="001A4B5D">
      <w:pPr>
        <w:spacing w:after="240"/>
        <w:ind w:firstLine="567"/>
        <w:jc w:val="both"/>
        <w:rPr>
          <w:rFonts w:ascii="Arial" w:hAnsi="Arial" w:cs="Arial"/>
        </w:rPr>
      </w:pPr>
      <w:r w:rsidRPr="001A4B5D">
        <w:rPr>
          <w:rFonts w:ascii="Arial" w:hAnsi="Arial" w:cs="Arial"/>
        </w:rPr>
        <w:t xml:space="preserve">С 2014 года инвестиции в основной капитал формируются в </w:t>
      </w:r>
      <w:r w:rsidR="00D26632">
        <w:rPr>
          <w:rFonts w:ascii="Arial" w:hAnsi="Arial" w:cs="Arial"/>
        </w:rPr>
        <w:t>границах активов, приведенных в </w:t>
      </w:r>
      <w:r w:rsidRPr="001A4B5D">
        <w:rPr>
          <w:rFonts w:ascii="Arial" w:hAnsi="Arial" w:cs="Arial"/>
        </w:rPr>
        <w:t>соответствие с положениями по бухгалтерскому учету и СНС.</w:t>
      </w:r>
    </w:p>
    <w:p w14:paraId="667CCF4D" w14:textId="6BE1D123" w:rsidR="001A4B5D" w:rsidRDefault="001A4B5D" w:rsidP="001A4B5D">
      <w:pPr>
        <w:spacing w:after="240"/>
        <w:ind w:firstLine="567"/>
        <w:jc w:val="both"/>
        <w:rPr>
          <w:rFonts w:ascii="Arial" w:hAnsi="Arial" w:cs="Arial"/>
        </w:rPr>
      </w:pPr>
      <w:r w:rsidRPr="001A4B5D">
        <w:rPr>
          <w:rFonts w:ascii="Arial" w:hAnsi="Arial" w:cs="Arial"/>
        </w:rPr>
        <w:t>В объем инвестиций в основной капитал не включаются затраты на приобретение юридическими лицами в собственность земельных участков, объектов природопользования; контрактов, договоров аренды, лицензий (включая права пользования природными объектами), деловой репутации («гудвилла») и деловых связей (маркетинговых активов), которые в соот</w:t>
      </w:r>
      <w:r w:rsidR="00D26632">
        <w:rPr>
          <w:rFonts w:ascii="Arial" w:hAnsi="Arial" w:cs="Arial"/>
        </w:rPr>
        <w:t>ветствии с СНС относятся к </w:t>
      </w:r>
      <w:r w:rsidRPr="001A4B5D">
        <w:rPr>
          <w:rFonts w:ascii="Arial" w:hAnsi="Arial" w:cs="Arial"/>
        </w:rPr>
        <w:t>непроизведенным нефинансовым активам.</w:t>
      </w:r>
    </w:p>
    <w:p w14:paraId="3735D571" w14:textId="77777777" w:rsidR="008B5ACA" w:rsidRPr="001A4B5D" w:rsidRDefault="008B5ACA" w:rsidP="008B5ACA">
      <w:pPr>
        <w:spacing w:after="240"/>
        <w:ind w:firstLine="567"/>
        <w:jc w:val="both"/>
        <w:rPr>
          <w:rFonts w:ascii="Arial" w:hAnsi="Arial" w:cs="Arial"/>
        </w:rPr>
      </w:pPr>
      <w:r w:rsidRPr="001A4B5D">
        <w:rPr>
          <w:rFonts w:ascii="Arial" w:hAnsi="Arial" w:cs="Arial"/>
        </w:rPr>
        <w:t>Финансовые вложения – инвестиции организации в государственные и муниципальные ценные бумаги, ценные бумаги других организаций, в том числе долговые ценные бумаги, в которых дата и стоимость погашения определена (облигации, векселя); вклады в уставные (складочные) капиталы других организаций (в том числе дочерних и зависимых хозяйственных обществ); предоставленные другим организациям займы, депозитные вклады в кредитных организациях, дебиторская задолженность, приобретенная на основании уступки права требования, вклады организации-товарища по договору простого товарищества и пр.</w:t>
      </w:r>
    </w:p>
    <w:p w14:paraId="274A30A3" w14:textId="77777777" w:rsidR="008B5ACA" w:rsidRPr="001A4B5D" w:rsidRDefault="008B5ACA" w:rsidP="008B5ACA">
      <w:pPr>
        <w:spacing w:after="240"/>
        <w:ind w:firstLine="567"/>
        <w:jc w:val="both"/>
        <w:rPr>
          <w:rFonts w:ascii="Arial" w:hAnsi="Arial" w:cs="Arial"/>
        </w:rPr>
      </w:pPr>
      <w:r w:rsidRPr="001A4B5D">
        <w:rPr>
          <w:rFonts w:ascii="Arial" w:hAnsi="Arial" w:cs="Arial"/>
        </w:rPr>
        <w:t>К финансовым вложениям относятся активы, используемые предприятием для повышения эффективности своей финансовой деятельности. Правильное распоряжение такими активами создает дополнительный доход предприятий, у которых финансовая деятельность не является основной.</w:t>
      </w:r>
    </w:p>
    <w:p w14:paraId="72336818" w14:textId="0F0DDB9E"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Деятельность малых предприятий</w:t>
      </w:r>
      <w:r>
        <w:rPr>
          <w:rFonts w:ascii="Arial" w:eastAsia="Calibri" w:hAnsi="Arial" w:cs="Arial"/>
          <w:b/>
          <w:bCs/>
          <w:color w:val="363194"/>
          <w:sz w:val="26"/>
          <w:szCs w:val="26"/>
        </w:rPr>
        <w:t xml:space="preserve"> </w:t>
      </w:r>
      <w:r w:rsidRPr="001A4B5D">
        <w:rPr>
          <w:rFonts w:ascii="Arial" w:eastAsia="Calibri" w:hAnsi="Arial" w:cs="Arial"/>
          <w:b/>
          <w:bCs/>
          <w:color w:val="363194"/>
          <w:sz w:val="26"/>
          <w:szCs w:val="26"/>
        </w:rPr>
        <w:t>(публикуется в докладах № 2, 5, 8, 11)</w:t>
      </w:r>
    </w:p>
    <w:p w14:paraId="392D5515" w14:textId="424F3F9D" w:rsidR="001A4B5D" w:rsidRPr="001A4B5D" w:rsidRDefault="001A4B5D" w:rsidP="001A4B5D">
      <w:pPr>
        <w:spacing w:after="240"/>
        <w:ind w:firstLine="567"/>
        <w:jc w:val="both"/>
        <w:rPr>
          <w:rFonts w:ascii="Arial" w:hAnsi="Arial" w:cs="Arial"/>
        </w:rPr>
      </w:pPr>
      <w:r w:rsidRPr="001A4B5D">
        <w:rPr>
          <w:rFonts w:ascii="Arial" w:hAnsi="Arial" w:cs="Arial"/>
        </w:rPr>
        <w:t>Условия отнесения к малым предприятиям определены с</w:t>
      </w:r>
      <w:r w:rsidR="00D26632">
        <w:rPr>
          <w:rFonts w:ascii="Arial" w:hAnsi="Arial" w:cs="Arial"/>
        </w:rPr>
        <w:t>татьей 4 Федерального закона от </w:t>
      </w:r>
      <w:r w:rsidRPr="001A4B5D">
        <w:rPr>
          <w:rFonts w:ascii="Arial" w:hAnsi="Arial" w:cs="Arial"/>
        </w:rPr>
        <w:t>24.07.2007 № 209-ФЗ "О развитии малого и среднего предпринимательства в Российской Федерации".</w:t>
      </w:r>
    </w:p>
    <w:p w14:paraId="17A56752" w14:textId="0245872A"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Данные подготовлены по итогам выборочного государственног</w:t>
      </w:r>
      <w:r w:rsidR="00D26632">
        <w:rPr>
          <w:rFonts w:ascii="Arial" w:hAnsi="Arial" w:cs="Arial"/>
        </w:rPr>
        <w:t>о статистического наблюдения по </w:t>
      </w:r>
      <w:r w:rsidRPr="001A4B5D">
        <w:rPr>
          <w:rFonts w:ascii="Arial" w:hAnsi="Arial" w:cs="Arial"/>
        </w:rPr>
        <w:t xml:space="preserve">форме ПМ за деятельностью малых предприятий (без </w:t>
      </w:r>
      <w:proofErr w:type="spellStart"/>
      <w:r w:rsidRPr="001A4B5D">
        <w:rPr>
          <w:rFonts w:ascii="Arial" w:hAnsi="Arial" w:cs="Arial"/>
        </w:rPr>
        <w:t>микропредприятий</w:t>
      </w:r>
      <w:proofErr w:type="spellEnd"/>
      <w:r w:rsidRPr="001A4B5D">
        <w:rPr>
          <w:rFonts w:ascii="Arial" w:hAnsi="Arial" w:cs="Arial"/>
        </w:rPr>
        <w:t>), на основе сведений Единого реестра субъектов малого и среднего предпринимательства, ведение которого осуществляет Федеральная налоговая служба Российской Федерации.</w:t>
      </w:r>
      <w:proofErr w:type="gramEnd"/>
      <w:r w:rsidRPr="001A4B5D">
        <w:rPr>
          <w:rFonts w:ascii="Arial" w:hAnsi="Arial" w:cs="Arial"/>
        </w:rPr>
        <w:t xml:space="preserve"> Порядок осуществления выборочных обследований малых предприятий установлен постановлением Правительства Российской Федерации от 16.02.2008 № 79 "О порядке проведения выборочн</w:t>
      </w:r>
      <w:r w:rsidR="00D26632">
        <w:rPr>
          <w:rFonts w:ascii="Arial" w:hAnsi="Arial" w:cs="Arial"/>
        </w:rPr>
        <w:t>ых статистических наблюдений за </w:t>
      </w:r>
      <w:r w:rsidRPr="001A4B5D">
        <w:rPr>
          <w:rFonts w:ascii="Arial" w:hAnsi="Arial" w:cs="Arial"/>
        </w:rPr>
        <w:t>деятельностью субъектов малого и среднего предпринимательства".</w:t>
      </w:r>
    </w:p>
    <w:p w14:paraId="3F796A10"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lastRenderedPageBreak/>
        <w:t>Цены</w:t>
      </w:r>
    </w:p>
    <w:p w14:paraId="2FE6C746" w14:textId="435DFD11"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Индекс потребительских цен и тарифов на товары и платные услуги населению (ИПЦ) измеряет отношение стоимости зафиксированного на определенный го</w:t>
      </w:r>
      <w:r w:rsidR="00D26632">
        <w:rPr>
          <w:rFonts w:ascii="Arial" w:hAnsi="Arial" w:cs="Arial"/>
        </w:rPr>
        <w:t>д набора, включающего более 500 </w:t>
      </w:r>
      <w:r w:rsidRPr="001A4B5D">
        <w:rPr>
          <w:rFonts w:ascii="Arial" w:hAnsi="Arial" w:cs="Arial"/>
        </w:rPr>
        <w:t>наименований товаров и услуг, в ценах текущего периода к его стоимости в ценах предыдущего (базисного) периода и характеризует изменение во времени общего уровня цен на товары и услуги, приобретаемые населением для непроизводственного потребления.</w:t>
      </w:r>
      <w:proofErr w:type="gramEnd"/>
      <w:r w:rsidRPr="001A4B5D">
        <w:rPr>
          <w:rFonts w:ascii="Arial" w:hAnsi="Arial" w:cs="Arial"/>
        </w:rPr>
        <w:t xml:space="preserve"> Ценовая информация собирается в столицах республик, центрах краев, областей, автономных округов, городах федерального значения и выборочно - в районных </w:t>
      </w:r>
      <w:r w:rsidR="00D26632">
        <w:rPr>
          <w:rFonts w:ascii="Arial" w:hAnsi="Arial" w:cs="Arial"/>
        </w:rPr>
        <w:t>центрах, отобранных с учетом их </w:t>
      </w:r>
      <w:r w:rsidRPr="001A4B5D">
        <w:rPr>
          <w:rFonts w:ascii="Arial" w:hAnsi="Arial" w:cs="Arial"/>
        </w:rPr>
        <w:t>представительности в отражении социально-экономического и географического положения регионов и степени насыщенности потребительского рынка товара</w:t>
      </w:r>
      <w:r w:rsidR="00D26632">
        <w:rPr>
          <w:rFonts w:ascii="Arial" w:hAnsi="Arial" w:cs="Arial"/>
        </w:rPr>
        <w:t>ми и услугами. В соответствии с </w:t>
      </w:r>
      <w:r w:rsidRPr="001A4B5D">
        <w:rPr>
          <w:rFonts w:ascii="Arial" w:hAnsi="Arial" w:cs="Arial"/>
        </w:rPr>
        <w:t>действующей методологией и принятыми международными нормами индекс потребительских цен на товары и услуги строится для городского населения. В Самарской области ценовая информация собирается в городах Самара, Тольятти, Сызрань, Отрадный.</w:t>
      </w:r>
    </w:p>
    <w:p w14:paraId="43778BA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Стоимость минимального набора продуктов питания отражает межрегиональную дифференциацию уровней потребительских цен на основные продукты питания, входящие в него. Данные о стоимости набора приведены </w:t>
      </w:r>
    </w:p>
    <w:p w14:paraId="5C34E9CB" w14:textId="77777777" w:rsidR="001A4B5D" w:rsidRPr="001A4B5D" w:rsidRDefault="001A4B5D" w:rsidP="001A4B5D">
      <w:pPr>
        <w:spacing w:after="240"/>
        <w:ind w:firstLine="567"/>
        <w:jc w:val="both"/>
        <w:rPr>
          <w:rFonts w:ascii="Arial" w:hAnsi="Arial" w:cs="Arial"/>
        </w:rPr>
      </w:pPr>
      <w:r w:rsidRPr="001A4B5D">
        <w:rPr>
          <w:rFonts w:ascii="Arial" w:hAnsi="Arial" w:cs="Arial"/>
        </w:rPr>
        <w:t>в расчете на одного человека на месяц. Приведенные в наборе количества товаров (на год) являются условными и не отражают реального их потребления. Состав набора утвержден правовым актом Росстата и размещен на его официальном сайте.</w:t>
      </w:r>
    </w:p>
    <w:p w14:paraId="74F9FB11"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При расчете стоимости минимального набора продуктов питания </w:t>
      </w:r>
    </w:p>
    <w:p w14:paraId="3521B1B7"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по Российской Федерации и субъектам Российской Федерации используются единые (установленные в целом по Российской Федерации) минимальные объемы потребления, в то время как при расчете величины прожиточного минимума - объемы, сформированные на основе зонирования субъектов Российской Федерации в зависимости от факторов, влияющих на особенности потребления продуктов питания. </w:t>
      </w:r>
    </w:p>
    <w:p w14:paraId="68AB7A97"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Базовый индекс потребительских цен (БИПЦ) рассчитывается на основании набора потребительских товаров и услуг, используемого для расчета сводного индекса потребительских цен за исключением отдельных товарных групп и видов товаров и услуг, цены на которые в основной массе регулируются на федеральном и региональном уровнях, а также в значительной степени подвержены воздействию сезонного фактора.</w:t>
      </w:r>
      <w:proofErr w:type="gramEnd"/>
    </w:p>
    <w:p w14:paraId="158AED24" w14:textId="5C473176"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Исходя из вышеперечисленных критериев, из общего перечня  продовольственных товаров  исключается плодоовощная продукция, так как колебания цен на нее имеют ярко выраженный сезонный характер, а также алкогольная продукция, цены на которую подвержены административному воздействию федеральных и региональных органов власти, и в течение всего года существенно влияют на индекс потребительских цен (ИПЦ) как</w:t>
      </w:r>
      <w:r w:rsidR="00D26632">
        <w:rPr>
          <w:rFonts w:ascii="Arial" w:hAnsi="Arial" w:cs="Arial"/>
        </w:rPr>
        <w:t xml:space="preserve"> в сторону его понижения, так и </w:t>
      </w:r>
      <w:r w:rsidRPr="001A4B5D">
        <w:rPr>
          <w:rFonts w:ascii="Arial" w:hAnsi="Arial" w:cs="Arial"/>
        </w:rPr>
        <w:t>повышения.</w:t>
      </w:r>
      <w:proofErr w:type="gramEnd"/>
    </w:p>
    <w:p w14:paraId="0DB84257" w14:textId="144B2C35" w:rsidR="001A4B5D" w:rsidRPr="001A4B5D" w:rsidRDefault="001A4B5D" w:rsidP="001A4B5D">
      <w:pPr>
        <w:spacing w:after="240"/>
        <w:ind w:firstLine="567"/>
        <w:jc w:val="both"/>
        <w:rPr>
          <w:rFonts w:ascii="Arial" w:hAnsi="Arial" w:cs="Arial"/>
        </w:rPr>
      </w:pPr>
      <w:r w:rsidRPr="001A4B5D">
        <w:rPr>
          <w:rFonts w:ascii="Arial" w:hAnsi="Arial" w:cs="Arial"/>
        </w:rPr>
        <w:t>В группе непродовольственных товаров  в расчет базового индекса потребительских товаров не включается изменение цен на топливо (включая бензин), так как динамика цен на отдельные виды топлива, помимо сезонного фактора, подвержена администрати</w:t>
      </w:r>
      <w:r w:rsidR="00D26632">
        <w:rPr>
          <w:rFonts w:ascii="Arial" w:hAnsi="Arial" w:cs="Arial"/>
        </w:rPr>
        <w:t>вному воздействию федеральных и </w:t>
      </w:r>
      <w:r w:rsidRPr="001A4B5D">
        <w:rPr>
          <w:rFonts w:ascii="Arial" w:hAnsi="Arial" w:cs="Arial"/>
        </w:rPr>
        <w:t>региональных органов власти.</w:t>
      </w:r>
    </w:p>
    <w:p w14:paraId="70D5C949" w14:textId="6A71F9BE" w:rsidR="001A4B5D" w:rsidRPr="001A4B5D" w:rsidRDefault="001A4B5D" w:rsidP="001A4B5D">
      <w:pPr>
        <w:spacing w:after="240"/>
        <w:ind w:firstLine="567"/>
        <w:jc w:val="both"/>
        <w:rPr>
          <w:rFonts w:ascii="Arial" w:hAnsi="Arial" w:cs="Arial"/>
        </w:rPr>
      </w:pPr>
      <w:r w:rsidRPr="001A4B5D">
        <w:rPr>
          <w:rFonts w:ascii="Arial" w:hAnsi="Arial" w:cs="Arial"/>
        </w:rPr>
        <w:t>Из группы платных услуг населению исключаются те их виды, формирование цен на которые осуществляется, как правило, на федеральном или региональном уровне по решению соответствующих органов власти (отдельные услуги пассажирского транспорта, услуги связи, практически все виды жилищно-коммунальных услуг, отдельные виды услуг</w:t>
      </w:r>
      <w:r w:rsidR="00D26632">
        <w:rPr>
          <w:rFonts w:ascii="Arial" w:hAnsi="Arial" w:cs="Arial"/>
        </w:rPr>
        <w:t xml:space="preserve"> правового характера и </w:t>
      </w:r>
      <w:r w:rsidRPr="001A4B5D">
        <w:rPr>
          <w:rFonts w:ascii="Arial" w:hAnsi="Arial" w:cs="Arial"/>
        </w:rPr>
        <w:t>банков).</w:t>
      </w:r>
    </w:p>
    <w:p w14:paraId="5497F2E0"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Индекс цен производителей промышленных товаров рассчитывается на основании регистрации цен на товары-представители в базовых организациях по видам деятельности. Цены производителей представляют собой фактически сложившиеся на момент регистрации цены указанных организаций на произведенную продукцию, предназначенную для реализации на внутреннем рынке (без косвенных товарных налогов - налога на добавленную стоимость, акциза и т.п.).</w:t>
      </w:r>
    </w:p>
    <w:p w14:paraId="644D50D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Рассчитанные по товарным группам индексы цен производителей последовательно </w:t>
      </w:r>
      <w:proofErr w:type="spellStart"/>
      <w:r w:rsidRPr="001A4B5D">
        <w:rPr>
          <w:rFonts w:ascii="Arial" w:hAnsi="Arial" w:cs="Arial"/>
        </w:rPr>
        <w:t>агрегируются</w:t>
      </w:r>
      <w:proofErr w:type="spellEnd"/>
      <w:r w:rsidRPr="001A4B5D">
        <w:rPr>
          <w:rFonts w:ascii="Arial" w:hAnsi="Arial" w:cs="Arial"/>
        </w:rPr>
        <w:t xml:space="preserve"> в индексы цен соответствующих видов, групп, классов, разделов экономической деятельности. В качестве весов используются данные об объеме производства в стоимостном выражении базисного периода.</w:t>
      </w:r>
    </w:p>
    <w:p w14:paraId="05243828" w14:textId="77777777" w:rsidR="001A4B5D" w:rsidRPr="001A4B5D" w:rsidRDefault="001A4B5D" w:rsidP="001A4B5D">
      <w:pPr>
        <w:spacing w:after="240"/>
        <w:ind w:firstLine="567"/>
        <w:jc w:val="both"/>
        <w:rPr>
          <w:rFonts w:ascii="Arial" w:hAnsi="Arial" w:cs="Arial"/>
        </w:rPr>
      </w:pPr>
      <w:r w:rsidRPr="001A4B5D">
        <w:rPr>
          <w:rFonts w:ascii="Arial" w:hAnsi="Arial" w:cs="Arial"/>
        </w:rPr>
        <w:t>Индексы цен на продукцию (затраты, услуги) инвестиционного назначения - относительные показатели динамики цен, характеризующие изменение их во времени при неизменной структуре производства этой продукции (затрат, услуг).</w:t>
      </w:r>
    </w:p>
    <w:p w14:paraId="598B1266" w14:textId="186C249A"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Система индексов цен на продукцию (затраты, услуги) инвест</w:t>
      </w:r>
      <w:r w:rsidR="00D26632">
        <w:rPr>
          <w:rFonts w:ascii="Arial" w:hAnsi="Arial" w:cs="Arial"/>
        </w:rPr>
        <w:t>иционного назначения состоит из </w:t>
      </w:r>
      <w:r w:rsidRPr="001A4B5D">
        <w:rPr>
          <w:rFonts w:ascii="Arial" w:hAnsi="Arial" w:cs="Arial"/>
        </w:rPr>
        <w:t>сводного индекса цен на продукцию (затраты, услуги) инвестиционного назначения, индекса цен производителей на строительную продукцию (рассчитывается из индекса цен на строительно-монтажные работы и индекса цен на прочие работы и затраты, включенные в сводный сметный расчет стоимости строительства), индекса цен приобретения машин и оборудования инвестиционного назначения, индекса цен на прочую</w:t>
      </w:r>
      <w:proofErr w:type="gramEnd"/>
      <w:r w:rsidRPr="001A4B5D">
        <w:rPr>
          <w:rFonts w:ascii="Arial" w:hAnsi="Arial" w:cs="Arial"/>
        </w:rPr>
        <w:t xml:space="preserve"> продукцию (затраты, услуги) инвестиционного назначения.</w:t>
      </w:r>
    </w:p>
    <w:p w14:paraId="474DB1EA" w14:textId="4BA7DE9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Индекс цен производителей на строительную продукцию форми</w:t>
      </w:r>
      <w:r w:rsidR="00D26632">
        <w:rPr>
          <w:rFonts w:ascii="Arial" w:hAnsi="Arial" w:cs="Arial"/>
        </w:rPr>
        <w:t>руется на основе индекса цен на </w:t>
      </w:r>
      <w:r w:rsidRPr="001A4B5D">
        <w:rPr>
          <w:rFonts w:ascii="Arial" w:hAnsi="Arial" w:cs="Arial"/>
        </w:rPr>
        <w:t>строительно-монтажные работы и индекса цен на прочие затраты, включенные в сводный сметный расчет стоимости строительства (подготовка территорий строительства, содержание дирекции (технического надзора) строящегося предприятия, проектные и изыскательские работы), взвешенных по доле этих элементов в общем объеме инвестиций в жилища, здания и сооружения.</w:t>
      </w:r>
      <w:proofErr w:type="gramEnd"/>
    </w:p>
    <w:p w14:paraId="0AAF3634" w14:textId="7A3B91D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Индекс цен приобретения машин и оборудования инвестицион</w:t>
      </w:r>
      <w:r w:rsidR="00D26632">
        <w:rPr>
          <w:rFonts w:ascii="Arial" w:hAnsi="Arial" w:cs="Arial"/>
        </w:rPr>
        <w:t>ного назначения определяется на </w:t>
      </w:r>
      <w:r w:rsidRPr="001A4B5D">
        <w:rPr>
          <w:rFonts w:ascii="Arial" w:hAnsi="Arial" w:cs="Arial"/>
        </w:rPr>
        <w:t>основании структуры стоимости приобретаемых орга</w:t>
      </w:r>
      <w:r w:rsidR="00D26632">
        <w:rPr>
          <w:rFonts w:ascii="Arial" w:hAnsi="Arial" w:cs="Arial"/>
        </w:rPr>
        <w:t>низациями-застройщиками машин и </w:t>
      </w:r>
      <w:r w:rsidRPr="001A4B5D">
        <w:rPr>
          <w:rFonts w:ascii="Arial" w:hAnsi="Arial" w:cs="Arial"/>
        </w:rPr>
        <w:t>оборудования инвестиционного назначения для объектов различных видов экономической деятельности, скорректированную с учетом индексов тарифов на грузовые перевозки и ставки налога на добавленную стоимость, взвешенных на доли соответствующих составляющих в стоимости машин и оборудования в каждом виде экономической деятельности.</w:t>
      </w:r>
      <w:proofErr w:type="gramEnd"/>
    </w:p>
    <w:p w14:paraId="7EBF1458" w14:textId="3E1EE52C" w:rsidR="001A4B5D" w:rsidRPr="001A4B5D" w:rsidRDefault="001A4B5D" w:rsidP="001A4B5D">
      <w:pPr>
        <w:spacing w:after="240"/>
        <w:ind w:firstLine="567"/>
        <w:jc w:val="both"/>
        <w:rPr>
          <w:rFonts w:ascii="Arial" w:hAnsi="Arial" w:cs="Arial"/>
        </w:rPr>
      </w:pPr>
      <w:r w:rsidRPr="001A4B5D">
        <w:rPr>
          <w:rFonts w:ascii="Arial" w:hAnsi="Arial" w:cs="Arial"/>
        </w:rPr>
        <w:t xml:space="preserve">Индекс цен на прочие капитальные работы  и затраты </w:t>
      </w:r>
      <w:r w:rsidR="00D26632">
        <w:rPr>
          <w:rFonts w:ascii="Arial" w:hAnsi="Arial" w:cs="Arial"/>
        </w:rPr>
        <w:t>определяется из индексов цен на </w:t>
      </w:r>
      <w:r w:rsidRPr="001A4B5D">
        <w:rPr>
          <w:rFonts w:ascii="Arial" w:hAnsi="Arial" w:cs="Arial"/>
        </w:rPr>
        <w:t>основные составляющие этих работ (проектно-и</w:t>
      </w:r>
      <w:r w:rsidR="00D26632">
        <w:rPr>
          <w:rFonts w:ascii="Arial" w:hAnsi="Arial" w:cs="Arial"/>
        </w:rPr>
        <w:t>зыскательские работы, работы по </w:t>
      </w:r>
      <w:r w:rsidRPr="001A4B5D">
        <w:rPr>
          <w:rFonts w:ascii="Arial" w:hAnsi="Arial" w:cs="Arial"/>
        </w:rPr>
        <w:t>эксплуатационному и глубокому разведочному бурению и другие затраты).</w:t>
      </w:r>
    </w:p>
    <w:p w14:paraId="037C81AA" w14:textId="7F64AF06" w:rsidR="001A4B5D" w:rsidRPr="001A4B5D" w:rsidRDefault="001A4B5D" w:rsidP="001A4B5D">
      <w:pPr>
        <w:spacing w:after="240"/>
        <w:ind w:firstLine="567"/>
        <w:jc w:val="both"/>
        <w:rPr>
          <w:rFonts w:ascii="Arial" w:hAnsi="Arial" w:cs="Arial"/>
        </w:rPr>
      </w:pPr>
      <w:r w:rsidRPr="001A4B5D">
        <w:rPr>
          <w:rFonts w:ascii="Arial" w:hAnsi="Arial" w:cs="Arial"/>
        </w:rPr>
        <w:t>Индекс цен производителей сельскохозяйственной продукции исчисляется на основании регистрации в отобранных для наблюдения сельскохозяйственных организациях цен на основные виды продуктов-представителей, реализуемых заготовительным, перерабатывающим организациям, на рынке, через собственную торговую сеть, населению непосредств</w:t>
      </w:r>
      <w:r w:rsidR="00D26632">
        <w:rPr>
          <w:rFonts w:ascii="Arial" w:hAnsi="Arial" w:cs="Arial"/>
        </w:rPr>
        <w:t>енно с транспортных средств, на </w:t>
      </w:r>
      <w:r w:rsidRPr="001A4B5D">
        <w:rPr>
          <w:rFonts w:ascii="Arial" w:hAnsi="Arial" w:cs="Arial"/>
        </w:rPr>
        <w:t>ярмарках, биржах, аукционах, организациям, коммерческим структурам и т.п. Цены реализации сельскохозяйственной продукции приводятся с учетом надбавок и скидок за качество реализованной продукции без расходов на транспортировку, экспедирование, погрузку и разгрузку продукции, а также без налога на добавленную стоимость, дотаций.</w:t>
      </w:r>
    </w:p>
    <w:p w14:paraId="5A86F674"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Индекс тарифов на грузовые перевозки характеризует изменение фактически действующих тарифов на грузовые перевозки за отчетный период без учета изменения за этот период структуры перевезенных грузов по разнообразным признакам: по виду и размеру отправки груза, скорости доставки, расстоянию перевозки, территории перевозки, типу подвижного состава, степени использования его грузоподъемности и по другим признакам.</w:t>
      </w:r>
      <w:proofErr w:type="gramEnd"/>
    </w:p>
    <w:p w14:paraId="06A9939D"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 xml:space="preserve">Сводный индекс тарифов на грузовые перевозки всеми видами транспорта рассчитывается исходя из индексов тарифов на перевозку грузов отдельными видами транспорта (железнодорожным, трубопроводным, автомобильным, воздушным), взвешенных на объемы доходов от перевозки грузов соответствующим видом транспорта за базисный период. По каждому виду транспорта регистрируются тарифы на услуги-представители. За </w:t>
      </w:r>
      <w:proofErr w:type="gramStart"/>
      <w:r w:rsidRPr="001A4B5D">
        <w:rPr>
          <w:rFonts w:ascii="Arial" w:hAnsi="Arial" w:cs="Arial"/>
        </w:rPr>
        <w:t>услугу-представитель</w:t>
      </w:r>
      <w:proofErr w:type="gramEnd"/>
      <w:r w:rsidRPr="001A4B5D">
        <w:rPr>
          <w:rFonts w:ascii="Arial" w:hAnsi="Arial" w:cs="Arial"/>
        </w:rPr>
        <w:t xml:space="preserve"> принимается перевозка одной тонны массового груза определенным видом транспорта на фиксированное расстояние. Регистрация тарифов осуществляется в выборочной совокупности транспортных организаций.</w:t>
      </w:r>
    </w:p>
    <w:p w14:paraId="7390993D" w14:textId="33727DA8" w:rsidR="001A4B5D" w:rsidRPr="001A4B5D" w:rsidRDefault="001A4B5D" w:rsidP="001A4B5D">
      <w:pPr>
        <w:spacing w:after="240"/>
        <w:ind w:firstLine="567"/>
        <w:jc w:val="both"/>
        <w:rPr>
          <w:rFonts w:ascii="Arial" w:hAnsi="Arial" w:cs="Arial"/>
        </w:rPr>
      </w:pPr>
      <w:r w:rsidRPr="001A4B5D">
        <w:rPr>
          <w:rFonts w:ascii="Arial" w:hAnsi="Arial" w:cs="Arial"/>
        </w:rPr>
        <w:t>Индексы цен на первичном и вторичном рынках жилья рассчитываются  на основе зарегистрированных цен на вновь построенные квартиры и на квартиры функционирующего жилого фонда, находящиеся в собственности, если они являются объектами совершения рыночных сделок.</w:t>
      </w:r>
    </w:p>
    <w:p w14:paraId="6F1C7F32" w14:textId="47274831" w:rsidR="001A4B5D" w:rsidRPr="001A4B5D" w:rsidRDefault="001A4B5D" w:rsidP="001A4B5D">
      <w:pPr>
        <w:spacing w:after="240"/>
        <w:ind w:firstLine="567"/>
        <w:jc w:val="both"/>
        <w:rPr>
          <w:rFonts w:ascii="Arial" w:hAnsi="Arial" w:cs="Arial"/>
        </w:rPr>
      </w:pPr>
      <w:r w:rsidRPr="001A4B5D">
        <w:rPr>
          <w:rFonts w:ascii="Arial" w:hAnsi="Arial" w:cs="Arial"/>
        </w:rPr>
        <w:t>Средние цены рассчитываются ежеквартально как средневзвешенные по выборочному кругу организаций, осуществляющих операции с недвижимостью в территориальных центрах и отдельных городах субъектов Российской Федерации.</w:t>
      </w:r>
    </w:p>
    <w:p w14:paraId="6E16549E" w14:textId="640DE46A" w:rsidR="001A4B5D" w:rsidRPr="001A4B5D" w:rsidRDefault="001A4B5D" w:rsidP="001A4B5D">
      <w:pPr>
        <w:spacing w:after="240"/>
        <w:ind w:firstLine="567"/>
        <w:jc w:val="both"/>
        <w:rPr>
          <w:rFonts w:ascii="Arial" w:hAnsi="Arial" w:cs="Arial"/>
        </w:rPr>
      </w:pPr>
      <w:r w:rsidRPr="001A4B5D">
        <w:rPr>
          <w:rFonts w:ascii="Arial" w:hAnsi="Arial" w:cs="Arial"/>
        </w:rPr>
        <w:t xml:space="preserve">При регистрации цен на квартиры учитываются их количественные и качественные характеристики. </w:t>
      </w:r>
      <w:proofErr w:type="gramStart"/>
      <w:r w:rsidRPr="001A4B5D">
        <w:rPr>
          <w:rFonts w:ascii="Arial" w:hAnsi="Arial" w:cs="Arial"/>
        </w:rPr>
        <w:t>В качестве весов используются данные о количестве проданной общей площади квартир отдельно на первичном и вторичном рынках жилья, накопленном за предыдущий год.</w:t>
      </w:r>
      <w:proofErr w:type="gramEnd"/>
    </w:p>
    <w:p w14:paraId="69B9369E"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Финансы</w:t>
      </w:r>
    </w:p>
    <w:p w14:paraId="017149F5" w14:textId="77777777" w:rsidR="001A4B5D" w:rsidRPr="001A4B5D" w:rsidRDefault="001A4B5D" w:rsidP="001A4B5D">
      <w:pPr>
        <w:spacing w:after="240"/>
        <w:ind w:firstLine="567"/>
        <w:jc w:val="both"/>
        <w:rPr>
          <w:rFonts w:ascii="Arial" w:hAnsi="Arial" w:cs="Arial"/>
        </w:rPr>
      </w:pPr>
      <w:r w:rsidRPr="001A4B5D">
        <w:rPr>
          <w:rFonts w:ascii="Arial" w:hAnsi="Arial" w:cs="Arial"/>
        </w:rPr>
        <w:t>Сальдированный финансовый результат (прибыль минус убыток) - конечный финансовый результат, выявленный на основании бухгалтерского учета всех хозяйственных операций предприятий (организаций). Представляет сумму прибыли (убытка) от реализации продукции (работ, услуг), основных средств, иного имущества предприятий (организаций) и прочих доходов, уменьшенную на сумму расходов по этим операциям. Данные по прибыли приводятся в фактически действовавших ценах, структуре и методологии соответствующих лет.</w:t>
      </w:r>
    </w:p>
    <w:p w14:paraId="722EE776" w14:textId="77777777" w:rsidR="001A4B5D" w:rsidRPr="001A4B5D" w:rsidRDefault="001A4B5D" w:rsidP="001A4B5D">
      <w:pPr>
        <w:spacing w:after="240"/>
        <w:ind w:firstLine="567"/>
        <w:jc w:val="both"/>
        <w:rPr>
          <w:rFonts w:ascii="Arial" w:hAnsi="Arial" w:cs="Arial"/>
        </w:rPr>
      </w:pPr>
      <w:r w:rsidRPr="001A4B5D">
        <w:rPr>
          <w:rFonts w:ascii="Arial" w:hAnsi="Arial" w:cs="Arial"/>
        </w:rPr>
        <w:t>Суммарная задолженность по обязательствам организаций включает кредиторскую задолженность, задолженность по кредитам банков и займам.</w:t>
      </w:r>
    </w:p>
    <w:p w14:paraId="0C728133" w14:textId="77777777" w:rsidR="001A4B5D" w:rsidRPr="001A4B5D" w:rsidRDefault="001A4B5D" w:rsidP="001A4B5D">
      <w:pPr>
        <w:spacing w:after="240"/>
        <w:ind w:firstLine="567"/>
        <w:jc w:val="both"/>
        <w:rPr>
          <w:rFonts w:ascii="Arial" w:hAnsi="Arial" w:cs="Arial"/>
        </w:rPr>
      </w:pPr>
      <w:r w:rsidRPr="001A4B5D">
        <w:rPr>
          <w:rFonts w:ascii="Arial" w:hAnsi="Arial" w:cs="Arial"/>
        </w:rPr>
        <w:t>Просроченная задолженность – задолженность, не погашенная в сроки, установленные договором.</w:t>
      </w:r>
    </w:p>
    <w:p w14:paraId="1FD32C9D" w14:textId="41FE87C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Кредиторская задолженность – задолженность по расчетам с</w:t>
      </w:r>
      <w:r w:rsidR="00D26632">
        <w:rPr>
          <w:rFonts w:ascii="Arial" w:hAnsi="Arial" w:cs="Arial"/>
        </w:rPr>
        <w:t xml:space="preserve"> поставщиками и подрядчиками за </w:t>
      </w:r>
      <w:r w:rsidRPr="001A4B5D">
        <w:rPr>
          <w:rFonts w:ascii="Arial" w:hAnsi="Arial" w:cs="Arial"/>
        </w:rPr>
        <w:t>поступившие материальные ценности, выполненные работы и оказанные услуги, в том числе задолженность, обеспеченная векселями выданными; задолжен</w:t>
      </w:r>
      <w:r w:rsidR="00D26632">
        <w:rPr>
          <w:rFonts w:ascii="Arial" w:hAnsi="Arial" w:cs="Arial"/>
        </w:rPr>
        <w:t>ность по расчетам с дочерними и </w:t>
      </w:r>
      <w:r w:rsidRPr="001A4B5D">
        <w:rPr>
          <w:rFonts w:ascii="Arial" w:hAnsi="Arial" w:cs="Arial"/>
        </w:rPr>
        <w:t>зависимыми обществами по всем видам операций; с рабочими и служащими по оплате труда, представляющая собой начисленные, но не выплаченные суммы</w:t>
      </w:r>
      <w:r w:rsidR="00D26632">
        <w:rPr>
          <w:rFonts w:ascii="Arial" w:hAnsi="Arial" w:cs="Arial"/>
        </w:rPr>
        <w:t xml:space="preserve"> оплаты труда;</w:t>
      </w:r>
      <w:proofErr w:type="gramEnd"/>
      <w:r w:rsidR="00D26632">
        <w:rPr>
          <w:rFonts w:ascii="Arial" w:hAnsi="Arial" w:cs="Arial"/>
        </w:rPr>
        <w:t xml:space="preserve"> задолженность по </w:t>
      </w:r>
      <w:r w:rsidRPr="001A4B5D">
        <w:rPr>
          <w:rFonts w:ascii="Arial" w:hAnsi="Arial" w:cs="Arial"/>
        </w:rPr>
        <w:t>отчислениям на государственное социальное страхо</w:t>
      </w:r>
      <w:r w:rsidR="00D26632">
        <w:rPr>
          <w:rFonts w:ascii="Arial" w:hAnsi="Arial" w:cs="Arial"/>
        </w:rPr>
        <w:t>вание, пенсионное обеспечение и </w:t>
      </w:r>
      <w:r w:rsidRPr="001A4B5D">
        <w:rPr>
          <w:rFonts w:ascii="Arial" w:hAnsi="Arial" w:cs="Arial"/>
        </w:rPr>
        <w:t>медицинское страхование работников организации, задолже</w:t>
      </w:r>
      <w:r w:rsidR="00D26632">
        <w:rPr>
          <w:rFonts w:ascii="Arial" w:hAnsi="Arial" w:cs="Arial"/>
        </w:rPr>
        <w:t>нность по всем видам платежей в </w:t>
      </w:r>
      <w:r w:rsidRPr="001A4B5D">
        <w:rPr>
          <w:rFonts w:ascii="Arial" w:hAnsi="Arial" w:cs="Arial"/>
        </w:rPr>
        <w:t>бюджет и внебюджетные фонды; задолженность организации</w:t>
      </w:r>
      <w:r w:rsidR="00D26632">
        <w:rPr>
          <w:rFonts w:ascii="Arial" w:hAnsi="Arial" w:cs="Arial"/>
        </w:rPr>
        <w:t xml:space="preserve"> по платежам по обязательному и </w:t>
      </w:r>
      <w:r w:rsidRPr="001A4B5D">
        <w:rPr>
          <w:rFonts w:ascii="Arial" w:hAnsi="Arial" w:cs="Arial"/>
        </w:rPr>
        <w:t>добровольному страхованию имущества и работников организаци</w:t>
      </w:r>
      <w:r w:rsidR="00D26632">
        <w:rPr>
          <w:rFonts w:ascii="Arial" w:hAnsi="Arial" w:cs="Arial"/>
        </w:rPr>
        <w:t>и и другим видам страхования, в </w:t>
      </w:r>
      <w:r w:rsidRPr="001A4B5D">
        <w:rPr>
          <w:rFonts w:ascii="Arial" w:hAnsi="Arial" w:cs="Arial"/>
        </w:rPr>
        <w:t xml:space="preserve">которых организация является страхователем; </w:t>
      </w:r>
      <w:proofErr w:type="gramStart"/>
      <w:r w:rsidRPr="001A4B5D">
        <w:rPr>
          <w:rFonts w:ascii="Arial" w:hAnsi="Arial" w:cs="Arial"/>
        </w:rPr>
        <w:t>авансы полученные, включающие сумму полученных авансов от сторонних организаций по предстоящим расчетам по заключенным договорам, а также штрафы, пени и неустойки, признанные организацией или по которым получены решения суда (арбитражного суда) или другого органа, имеющего в соответствии с законодательством Российской Федерации право на принятие решения об их взыскании, и отнесенные на финансовые результаты организации, непогашенные суммы заемных средств, подлежащ</w:t>
      </w:r>
      <w:r w:rsidR="00D26632">
        <w:rPr>
          <w:rFonts w:ascii="Arial" w:hAnsi="Arial" w:cs="Arial"/>
        </w:rPr>
        <w:t>ие погашению</w:t>
      </w:r>
      <w:proofErr w:type="gramEnd"/>
      <w:r w:rsidR="00D26632">
        <w:rPr>
          <w:rFonts w:ascii="Arial" w:hAnsi="Arial" w:cs="Arial"/>
        </w:rPr>
        <w:t xml:space="preserve"> в соответствии с </w:t>
      </w:r>
      <w:r w:rsidRPr="001A4B5D">
        <w:rPr>
          <w:rFonts w:ascii="Arial" w:hAnsi="Arial" w:cs="Arial"/>
        </w:rPr>
        <w:t>договорами.</w:t>
      </w:r>
    </w:p>
    <w:p w14:paraId="03634786" w14:textId="5CC19241" w:rsidR="001A4B5D" w:rsidRPr="001A4B5D" w:rsidRDefault="001A4B5D" w:rsidP="001A4B5D">
      <w:pPr>
        <w:spacing w:after="240"/>
        <w:ind w:firstLine="567"/>
        <w:jc w:val="both"/>
        <w:rPr>
          <w:rFonts w:ascii="Arial" w:hAnsi="Arial" w:cs="Arial"/>
        </w:rPr>
      </w:pPr>
      <w:r w:rsidRPr="001A4B5D">
        <w:rPr>
          <w:rFonts w:ascii="Arial" w:hAnsi="Arial" w:cs="Arial"/>
        </w:rPr>
        <w:t xml:space="preserve">Дебиторская задолженность – задолженность по расчетам </w:t>
      </w:r>
      <w:r w:rsidR="00D26632">
        <w:rPr>
          <w:rFonts w:ascii="Arial" w:hAnsi="Arial" w:cs="Arial"/>
        </w:rPr>
        <w:t>с покупателями и заказчиками за </w:t>
      </w:r>
      <w:r w:rsidRPr="001A4B5D">
        <w:rPr>
          <w:rFonts w:ascii="Arial" w:hAnsi="Arial" w:cs="Arial"/>
        </w:rPr>
        <w:t xml:space="preserve">товары, работы и услуги, в том числе задолженность, обеспеченная векселями полученными;  </w:t>
      </w:r>
      <w:r w:rsidRPr="001A4B5D">
        <w:rPr>
          <w:rFonts w:ascii="Arial" w:hAnsi="Arial" w:cs="Arial"/>
        </w:rPr>
        <w:lastRenderedPageBreak/>
        <w:t xml:space="preserve">задолженность по расчетам с дочерними и зависимыми обществами; суммы уплаченных другим организациям авансов по предстоящим расчетам в соответствии с заключенными договорами; задолженность по расчетам с прочими дебиторами, включающая в </w:t>
      </w:r>
      <w:r w:rsidR="00D26632">
        <w:rPr>
          <w:rFonts w:ascii="Arial" w:hAnsi="Arial" w:cs="Arial"/>
        </w:rPr>
        <w:t>себя задолженность финансовых и </w:t>
      </w:r>
      <w:r w:rsidRPr="001A4B5D">
        <w:rPr>
          <w:rFonts w:ascii="Arial" w:hAnsi="Arial" w:cs="Arial"/>
        </w:rPr>
        <w:t xml:space="preserve">налоговых органов (в том числе по переплате по налогам, сборам и прочим платежам в бюджет); </w:t>
      </w:r>
      <w:proofErr w:type="gramStart"/>
      <w:r w:rsidRPr="001A4B5D">
        <w:rPr>
          <w:rFonts w:ascii="Arial" w:hAnsi="Arial" w:cs="Arial"/>
        </w:rPr>
        <w:t>задолженность работников организации по предоставленным им ссудам и займам за счет средств этой организации или кредита (ссуды на индивидуальное и кооперативное жилищное строительство, приобретение и благоустройство садовых участков, беспро</w:t>
      </w:r>
      <w:r w:rsidR="00D26632">
        <w:rPr>
          <w:rFonts w:ascii="Arial" w:hAnsi="Arial" w:cs="Arial"/>
        </w:rPr>
        <w:t>центные ссуды молодым семьям на </w:t>
      </w:r>
      <w:r w:rsidRPr="001A4B5D">
        <w:rPr>
          <w:rFonts w:ascii="Arial" w:hAnsi="Arial" w:cs="Arial"/>
        </w:rPr>
        <w:t>улучшение жилищных условий или обзаведение домашним хозяйством и др.); задолженность подотчетных лиц; поставщиков по недостачам товарно-материальных ценностей, обнаруженным при</w:t>
      </w:r>
      <w:r w:rsidR="00D26632">
        <w:rPr>
          <w:rFonts w:ascii="Arial" w:hAnsi="Arial" w:cs="Arial"/>
        </w:rPr>
        <w:t> </w:t>
      </w:r>
      <w:r w:rsidRPr="001A4B5D">
        <w:rPr>
          <w:rFonts w:ascii="Arial" w:hAnsi="Arial" w:cs="Arial"/>
        </w:rPr>
        <w:t>приемке;</w:t>
      </w:r>
      <w:proofErr w:type="gramEnd"/>
      <w:r w:rsidRPr="001A4B5D">
        <w:rPr>
          <w:rFonts w:ascii="Arial" w:hAnsi="Arial" w:cs="Arial"/>
        </w:rPr>
        <w:t xml:space="preserve"> </w:t>
      </w:r>
      <w:proofErr w:type="gramStart"/>
      <w:r w:rsidRPr="001A4B5D">
        <w:rPr>
          <w:rFonts w:ascii="Arial" w:hAnsi="Arial" w:cs="Arial"/>
        </w:rPr>
        <w:t>задолженность по государственным зак</w:t>
      </w:r>
      <w:r w:rsidR="00D26632">
        <w:rPr>
          <w:rFonts w:ascii="Arial" w:hAnsi="Arial" w:cs="Arial"/>
        </w:rPr>
        <w:t>азам, федеральным программам за </w:t>
      </w:r>
      <w:r w:rsidRPr="001A4B5D">
        <w:rPr>
          <w:rFonts w:ascii="Arial" w:hAnsi="Arial" w:cs="Arial"/>
        </w:rPr>
        <w:t>поставленные товары, работы и услуги, а также штрафы, пени и неустойки, признанные должником, или по которым получены решения суда (арбитражного суда) или другого органа, имеющего в соответствии с законодательством Российской Федерации право на принятие решения  об их взыскании, и отнесенные на финансовые результаты организации.</w:t>
      </w:r>
      <w:proofErr w:type="gramEnd"/>
    </w:p>
    <w:p w14:paraId="12BB93E8" w14:textId="636FB60E" w:rsidR="001A4B5D" w:rsidRPr="001A4B5D" w:rsidRDefault="001A4B5D" w:rsidP="001A4B5D">
      <w:pPr>
        <w:spacing w:after="240"/>
        <w:ind w:firstLine="567"/>
        <w:jc w:val="both"/>
        <w:rPr>
          <w:rFonts w:ascii="Arial" w:hAnsi="Arial" w:cs="Arial"/>
        </w:rPr>
      </w:pPr>
      <w:r w:rsidRPr="001A4B5D">
        <w:rPr>
          <w:rFonts w:ascii="Arial" w:hAnsi="Arial" w:cs="Arial"/>
        </w:rPr>
        <w:t>Оборотные активы организаций – это авансируемая в денежной форме стоимость, принимающая в процессе кругооборота средств форму оборотных фондов и фондов обращения, необходимая для поддержания непрерывности кругооборота и возвращающаяся в исходную форму после его завершения. В оборотные производственные фонды входят как предметы труда (сырье, основные материалы, топливо, вспомогательные материалы, тара, запасные части), так и средства труда (малоценные и быстроизнашивающиеся предметы). Кроме того, в оборотные фонды включаются незавершенное производство, полуфабрикаты собственного изготовления и расходы будущих периодов. В фонды обращения входят готовая продукция и</w:t>
      </w:r>
      <w:r w:rsidR="00D26632">
        <w:rPr>
          <w:rFonts w:ascii="Arial" w:hAnsi="Arial" w:cs="Arial"/>
        </w:rPr>
        <w:t xml:space="preserve"> товары отгруженные, средства в </w:t>
      </w:r>
      <w:r w:rsidRPr="001A4B5D">
        <w:rPr>
          <w:rFonts w:ascii="Arial" w:hAnsi="Arial" w:cs="Arial"/>
        </w:rPr>
        <w:t>расчетах.</w:t>
      </w:r>
    </w:p>
    <w:p w14:paraId="4125F5E9" w14:textId="1D695246" w:rsidR="001A4B5D" w:rsidRPr="001A4B5D" w:rsidRDefault="001A4B5D" w:rsidP="001A4B5D">
      <w:pPr>
        <w:spacing w:after="240"/>
        <w:ind w:firstLine="567"/>
        <w:jc w:val="both"/>
        <w:rPr>
          <w:rFonts w:ascii="Arial" w:hAnsi="Arial" w:cs="Arial"/>
        </w:rPr>
      </w:pPr>
      <w:r w:rsidRPr="001A4B5D">
        <w:rPr>
          <w:rFonts w:ascii="Arial" w:hAnsi="Arial" w:cs="Arial"/>
        </w:rPr>
        <w:t xml:space="preserve">Финансовые вложения – вложения денежных средств, </w:t>
      </w:r>
      <w:r w:rsidR="00D26632">
        <w:rPr>
          <w:rFonts w:ascii="Arial" w:hAnsi="Arial" w:cs="Arial"/>
        </w:rPr>
        <w:t>материальных и иных ценностей в </w:t>
      </w:r>
      <w:r w:rsidRPr="001A4B5D">
        <w:rPr>
          <w:rFonts w:ascii="Arial" w:hAnsi="Arial" w:cs="Arial"/>
        </w:rPr>
        <w:t>ценные бумаги других юридических лиц, процентные облигации государственных и местных займов, уставные (складочные) капиталы других юридических лиц, созданных на территории страны или за ее пределами и т.п., а также займы, предоставленные другим юридическим лицам.</w:t>
      </w:r>
    </w:p>
    <w:p w14:paraId="6857C22F"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Уровень жизни населения</w:t>
      </w:r>
    </w:p>
    <w:p w14:paraId="09C17D6A" w14:textId="77777777" w:rsidR="001A4B5D" w:rsidRPr="001A4B5D" w:rsidRDefault="001A4B5D" w:rsidP="001A4B5D">
      <w:pPr>
        <w:spacing w:after="240"/>
        <w:ind w:firstLine="567"/>
        <w:jc w:val="both"/>
        <w:rPr>
          <w:rFonts w:ascii="Arial" w:hAnsi="Arial" w:cs="Arial"/>
        </w:rPr>
      </w:pPr>
      <w:r w:rsidRPr="001A4B5D">
        <w:rPr>
          <w:rFonts w:ascii="Arial" w:hAnsi="Arial" w:cs="Arial"/>
        </w:rPr>
        <w:t>Данные по денежным доходам и расходам населения публикуются ежеквартально (в докладах № 1, 4, 7, 10), в соответствии с распоряжением Правительства Российской Федерации от 20.03.2019 г. № 469-р о внесении изменений в Федеральный план статистических работ.</w:t>
      </w:r>
    </w:p>
    <w:p w14:paraId="5EF4F40B" w14:textId="77777777" w:rsidR="001A4B5D" w:rsidRPr="001A4B5D" w:rsidRDefault="001A4B5D" w:rsidP="001A4B5D">
      <w:pPr>
        <w:spacing w:after="240"/>
        <w:ind w:firstLine="567"/>
        <w:jc w:val="both"/>
        <w:rPr>
          <w:rFonts w:ascii="Arial" w:hAnsi="Arial" w:cs="Arial"/>
        </w:rPr>
      </w:pPr>
      <w:r w:rsidRPr="001A4B5D">
        <w:rPr>
          <w:rFonts w:ascii="Arial" w:hAnsi="Arial" w:cs="Arial"/>
        </w:rPr>
        <w:t>Денежные доходы и расходы населения исчисляются на основе информации, разрабатываемой органами государственной статистики, а также министерствами и ведомствами. При отсутствии ряда показателей в необходимые сроки (это касается в основном данных банковской отчетности)  производится их оценка.</w:t>
      </w:r>
    </w:p>
    <w:p w14:paraId="76432E19" w14:textId="77777777" w:rsidR="001A4B5D" w:rsidRPr="001A4B5D" w:rsidRDefault="001A4B5D" w:rsidP="001A4B5D">
      <w:pPr>
        <w:spacing w:after="240"/>
        <w:ind w:firstLine="567"/>
        <w:jc w:val="both"/>
        <w:rPr>
          <w:rFonts w:ascii="Arial" w:hAnsi="Arial" w:cs="Arial"/>
        </w:rPr>
      </w:pPr>
      <w:r w:rsidRPr="001A4B5D">
        <w:rPr>
          <w:rFonts w:ascii="Arial" w:hAnsi="Arial" w:cs="Arial"/>
        </w:rPr>
        <w:t>При публикации объема денежных доходов и расходов населения за отчетный квартал производится уточнение предварительных показателей за предыдущий период. Корректировка квартальных данных осуществляется также по итогам разработки годового баланса денежных доходов и расходов населения.</w:t>
      </w:r>
    </w:p>
    <w:p w14:paraId="0A4C68B3" w14:textId="59CD23B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Денежные доходы населения включают оплату труд</w:t>
      </w:r>
      <w:r w:rsidR="00D26632">
        <w:rPr>
          <w:rFonts w:ascii="Arial" w:hAnsi="Arial" w:cs="Arial"/>
        </w:rPr>
        <w:t>а наемных работников, доходы от </w:t>
      </w:r>
      <w:r w:rsidRPr="001A4B5D">
        <w:rPr>
          <w:rFonts w:ascii="Arial" w:hAnsi="Arial" w:cs="Arial"/>
        </w:rPr>
        <w:t>предпринимательской и другой производственной деятельности, социальные выплаты (пенсии, пособия, стипендии, страховые возмещения), доходы от собственности (дивиденды, проценты, начисленные по денежным средствам на банковских счетах физических лиц в кредитных организациях, выплата доходов по государственным и другим ценным бумагам, инвестиционный доход), прочие денежные поступления.</w:t>
      </w:r>
      <w:proofErr w:type="gramEnd"/>
      <w:r w:rsidRPr="001A4B5D">
        <w:rPr>
          <w:rFonts w:ascii="Arial" w:hAnsi="Arial" w:cs="Arial"/>
        </w:rPr>
        <w:t xml:space="preserve"> К прочим денежным поступлениям </w:t>
      </w:r>
      <w:r w:rsidR="00D26632">
        <w:rPr>
          <w:rFonts w:ascii="Arial" w:hAnsi="Arial" w:cs="Arial"/>
        </w:rPr>
        <w:t>относятся доходы, не </w:t>
      </w:r>
      <w:r w:rsidRPr="001A4B5D">
        <w:rPr>
          <w:rFonts w:ascii="Arial" w:hAnsi="Arial" w:cs="Arial"/>
        </w:rPr>
        <w:t xml:space="preserve">имеющие широкого распространения (денежные переводы, компенсационные выплаты отдельным </w:t>
      </w:r>
      <w:r w:rsidRPr="001A4B5D">
        <w:rPr>
          <w:rFonts w:ascii="Arial" w:hAnsi="Arial" w:cs="Arial"/>
        </w:rPr>
        <w:lastRenderedPageBreak/>
        <w:t xml:space="preserve">категориям граждан по вкладам, выигрыши по лотереям, доходы </w:t>
      </w:r>
      <w:r w:rsidR="00D26632">
        <w:rPr>
          <w:rFonts w:ascii="Arial" w:hAnsi="Arial" w:cs="Arial"/>
        </w:rPr>
        <w:t>от сдачи вторсырья, проценты по </w:t>
      </w:r>
      <w:r w:rsidRPr="001A4B5D">
        <w:rPr>
          <w:rFonts w:ascii="Arial" w:hAnsi="Arial" w:cs="Arial"/>
        </w:rPr>
        <w:t>долговым обязательствам и т. д.).</w:t>
      </w:r>
    </w:p>
    <w:p w14:paraId="305958FF" w14:textId="7A9A2337" w:rsidR="001A4B5D" w:rsidRPr="001A4B5D" w:rsidRDefault="001A4B5D" w:rsidP="001A4B5D">
      <w:pPr>
        <w:spacing w:after="240"/>
        <w:ind w:firstLine="567"/>
        <w:jc w:val="both"/>
        <w:rPr>
          <w:rFonts w:ascii="Arial" w:hAnsi="Arial" w:cs="Arial"/>
        </w:rPr>
      </w:pPr>
      <w:r w:rsidRPr="001A4B5D">
        <w:rPr>
          <w:rFonts w:ascii="Arial" w:hAnsi="Arial" w:cs="Arial"/>
        </w:rPr>
        <w:t xml:space="preserve">Среднедушевые денежные доходы исчисляются делением </w:t>
      </w:r>
      <w:r w:rsidR="00D26632">
        <w:rPr>
          <w:rFonts w:ascii="Arial" w:hAnsi="Arial" w:cs="Arial"/>
        </w:rPr>
        <w:t>общей суммы денежных доходов на </w:t>
      </w:r>
      <w:r w:rsidRPr="001A4B5D">
        <w:rPr>
          <w:rFonts w:ascii="Arial" w:hAnsi="Arial" w:cs="Arial"/>
        </w:rPr>
        <w:t>численность постоянного населения.</w:t>
      </w:r>
    </w:p>
    <w:p w14:paraId="6EB7EA6D" w14:textId="77777777" w:rsidR="001A4B5D" w:rsidRPr="001A4B5D" w:rsidRDefault="001A4B5D" w:rsidP="001A4B5D">
      <w:pPr>
        <w:spacing w:after="240"/>
        <w:ind w:firstLine="567"/>
        <w:jc w:val="both"/>
        <w:rPr>
          <w:rFonts w:ascii="Arial" w:hAnsi="Arial" w:cs="Arial"/>
        </w:rPr>
      </w:pPr>
      <w:r w:rsidRPr="001A4B5D">
        <w:rPr>
          <w:rFonts w:ascii="Arial" w:hAnsi="Arial" w:cs="Arial"/>
        </w:rPr>
        <w:t>Реальный размер денежных доходов населения - относительный показатель, исчисленный  путем деления индекса номинального размера денежных доходов населения на индекс потребительских цен за соответствующий временной период.</w:t>
      </w:r>
    </w:p>
    <w:p w14:paraId="20A955DB" w14:textId="77777777" w:rsidR="001A4B5D" w:rsidRPr="001A4B5D" w:rsidRDefault="001A4B5D" w:rsidP="001A4B5D">
      <w:pPr>
        <w:spacing w:after="240"/>
        <w:ind w:firstLine="567"/>
        <w:jc w:val="both"/>
        <w:rPr>
          <w:rFonts w:ascii="Arial" w:hAnsi="Arial" w:cs="Arial"/>
        </w:rPr>
      </w:pPr>
      <w:r w:rsidRPr="001A4B5D">
        <w:rPr>
          <w:rFonts w:ascii="Arial" w:hAnsi="Arial" w:cs="Arial"/>
        </w:rPr>
        <w:t>Реальные располагаемые денежные доходы – относительный показатель, характеризующий динамику располагаемых денежных доходов  населения (денежные доходы за вычетом обязательных платежей и взносов) по сравнению с изменением цен на товары и услуги и исчисленный путем деления индекса номинального размера располагаемых денежных доходов населения на индекс потребительских цен за соответствующий временной период.</w:t>
      </w:r>
    </w:p>
    <w:p w14:paraId="1B4F6896" w14:textId="77777777" w:rsidR="001A4B5D" w:rsidRPr="001A4B5D" w:rsidRDefault="001A4B5D" w:rsidP="001A4B5D">
      <w:pPr>
        <w:spacing w:after="240"/>
        <w:ind w:firstLine="567"/>
        <w:jc w:val="both"/>
        <w:rPr>
          <w:rFonts w:ascii="Arial" w:hAnsi="Arial" w:cs="Arial"/>
        </w:rPr>
      </w:pPr>
      <w:r w:rsidRPr="001A4B5D">
        <w:rPr>
          <w:rFonts w:ascii="Arial" w:hAnsi="Arial" w:cs="Arial"/>
        </w:rPr>
        <w:t>Среднемесячная номинальная заработная плата работников организаций исчисляется делением фонда начисленной заработной платы работников на среднесписочную численность работников и на количество месяцев в периоде.</w:t>
      </w:r>
    </w:p>
    <w:p w14:paraId="506BF48B" w14:textId="5DEF77D3" w:rsidR="001A4B5D" w:rsidRPr="001A4B5D" w:rsidRDefault="001A4B5D" w:rsidP="001A4B5D">
      <w:pPr>
        <w:spacing w:after="240"/>
        <w:ind w:firstLine="567"/>
        <w:jc w:val="both"/>
        <w:rPr>
          <w:rFonts w:ascii="Arial" w:hAnsi="Arial" w:cs="Arial"/>
        </w:rPr>
      </w:pPr>
      <w:r w:rsidRPr="001A4B5D">
        <w:rPr>
          <w:rFonts w:ascii="Arial" w:hAnsi="Arial" w:cs="Arial"/>
        </w:rPr>
        <w:t>Темпы роста (снижения) среднемесячной номинальной зар</w:t>
      </w:r>
      <w:r w:rsidR="00D26632">
        <w:rPr>
          <w:rFonts w:ascii="Arial" w:hAnsi="Arial" w:cs="Arial"/>
        </w:rPr>
        <w:t>аботной платы рассчитываются по </w:t>
      </w:r>
      <w:r w:rsidRPr="001A4B5D">
        <w:rPr>
          <w:rFonts w:ascii="Arial" w:hAnsi="Arial" w:cs="Arial"/>
        </w:rPr>
        <w:t>сопоставимой совокупности организаций отчетного и предыдущего периодов.</w:t>
      </w:r>
    </w:p>
    <w:p w14:paraId="58915F39"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 xml:space="preserve">В фонд заработной платы включаются начисленные суммы в денежной и </w:t>
      </w:r>
      <w:proofErr w:type="spellStart"/>
      <w:r w:rsidRPr="001A4B5D">
        <w:rPr>
          <w:rFonts w:ascii="Arial" w:hAnsi="Arial" w:cs="Arial"/>
        </w:rPr>
        <w:t>неденежной</w:t>
      </w:r>
      <w:proofErr w:type="spellEnd"/>
      <w:r w:rsidRPr="001A4B5D">
        <w:rPr>
          <w:rFonts w:ascii="Arial" w:hAnsi="Arial" w:cs="Arial"/>
        </w:rPr>
        <w:t xml:space="preserve"> формах за отработанное и неотработанное время, доплаты и надбавки, премии и единовременные поощрения, компенсационные выплаты, связанные с режимом работы и условиями труда, а также оплата питания и проживания, имеющая систематический характер.</w:t>
      </w:r>
      <w:proofErr w:type="gramEnd"/>
    </w:p>
    <w:p w14:paraId="5BFEE8AB" w14:textId="5C288BB4" w:rsidR="001A4B5D" w:rsidRPr="001A4B5D" w:rsidRDefault="001A4B5D" w:rsidP="001A4B5D">
      <w:pPr>
        <w:spacing w:after="240"/>
        <w:ind w:firstLine="567"/>
        <w:jc w:val="both"/>
        <w:rPr>
          <w:rFonts w:ascii="Arial" w:hAnsi="Arial" w:cs="Arial"/>
        </w:rPr>
      </w:pPr>
      <w:r w:rsidRPr="001A4B5D">
        <w:rPr>
          <w:rFonts w:ascii="Arial" w:hAnsi="Arial" w:cs="Arial"/>
        </w:rPr>
        <w:t>Реальная заработная плата характеризует покупательную</w:t>
      </w:r>
      <w:r w:rsidR="00D26632">
        <w:rPr>
          <w:rFonts w:ascii="Arial" w:hAnsi="Arial" w:cs="Arial"/>
        </w:rPr>
        <w:t xml:space="preserve"> способность заработной платы в </w:t>
      </w:r>
      <w:r w:rsidRPr="001A4B5D">
        <w:rPr>
          <w:rFonts w:ascii="Arial" w:hAnsi="Arial" w:cs="Arial"/>
        </w:rPr>
        <w:t>отчетном периоде в связи с изменением цен на потребительские</w:t>
      </w:r>
      <w:r w:rsidR="00D26632">
        <w:rPr>
          <w:rFonts w:ascii="Arial" w:hAnsi="Arial" w:cs="Arial"/>
        </w:rPr>
        <w:t xml:space="preserve"> товары и услуги по сравнению с </w:t>
      </w:r>
      <w:r w:rsidRPr="001A4B5D">
        <w:rPr>
          <w:rFonts w:ascii="Arial" w:hAnsi="Arial" w:cs="Arial"/>
        </w:rPr>
        <w:t>базисным периодом. Для этого рассчитывается индекс реальной заработной платы путем деления индекса номинальной заработной платы на индекс потребительских цен за один и тот же временной период.</w:t>
      </w:r>
    </w:p>
    <w:p w14:paraId="5D30D597" w14:textId="77777777" w:rsidR="001A4B5D" w:rsidRPr="001A4B5D" w:rsidRDefault="001A4B5D" w:rsidP="001A4B5D">
      <w:pPr>
        <w:spacing w:after="240"/>
        <w:ind w:firstLine="567"/>
        <w:jc w:val="both"/>
        <w:rPr>
          <w:rFonts w:ascii="Arial" w:hAnsi="Arial" w:cs="Arial"/>
        </w:rPr>
      </w:pPr>
      <w:r w:rsidRPr="001A4B5D">
        <w:rPr>
          <w:rFonts w:ascii="Arial" w:hAnsi="Arial" w:cs="Arial"/>
        </w:rPr>
        <w:t>Просроченной задолженностью по заработной плате считаются фактически начисленные работникам суммы заработной платы, но не выплаченные в срок, установленный коллективным договором или договором на расчетно-кассовое обслуживание, заключенным с банком. Число дней задержки считается, начиная со следующего дня после истечения этого срока.</w:t>
      </w:r>
    </w:p>
    <w:p w14:paraId="60E9D460" w14:textId="77777777" w:rsidR="001A4B5D" w:rsidRPr="001A4B5D" w:rsidRDefault="001A4B5D" w:rsidP="001A4B5D">
      <w:pPr>
        <w:spacing w:after="240"/>
        <w:ind w:firstLine="567"/>
        <w:jc w:val="both"/>
        <w:rPr>
          <w:rFonts w:ascii="Arial" w:hAnsi="Arial" w:cs="Arial"/>
        </w:rPr>
      </w:pPr>
      <w:r w:rsidRPr="001A4B5D">
        <w:rPr>
          <w:rFonts w:ascii="Arial" w:hAnsi="Arial" w:cs="Arial"/>
        </w:rPr>
        <w:t>Денежные расходы населения включают потребительские расходы, расходы на оплату обязательных платежей и взносов (налоги и сборы, платежи по страхованию, взносы в общественные организации, проценты за кредиты), прочие  расходы населения (расходы на приобретение лотерейных билетов, суммы отправленных населением денежных переводов).</w:t>
      </w:r>
    </w:p>
    <w:p w14:paraId="05854A89" w14:textId="6119A786" w:rsidR="001A4B5D" w:rsidRPr="001A4B5D" w:rsidRDefault="001A4B5D" w:rsidP="001A4B5D">
      <w:pPr>
        <w:spacing w:after="240"/>
        <w:ind w:firstLine="567"/>
        <w:jc w:val="both"/>
        <w:rPr>
          <w:rFonts w:ascii="Arial" w:hAnsi="Arial" w:cs="Arial"/>
        </w:rPr>
      </w:pPr>
      <w:r w:rsidRPr="001A4B5D">
        <w:rPr>
          <w:rFonts w:ascii="Arial" w:hAnsi="Arial" w:cs="Arial"/>
        </w:rPr>
        <w:t>К сбережениям населения относятся прирост (уменьшение) сбережений во вкладах и ценных бумагах, в наличных деньгах на руках у населения, на счетах индивидуальных предпринимателей; расходы на покупку недвижимости (включая расходы на покупку скота и птицы). Общий объем сбережений населения корректируется на величину финансовых обязательств (кредиты, ссуды) и</w:t>
      </w:r>
      <w:r w:rsidR="00D26632">
        <w:rPr>
          <w:rFonts w:ascii="Arial" w:hAnsi="Arial" w:cs="Arial"/>
        </w:rPr>
        <w:t> </w:t>
      </w:r>
      <w:r w:rsidRPr="001A4B5D">
        <w:rPr>
          <w:rFonts w:ascii="Arial" w:hAnsi="Arial" w:cs="Arial"/>
        </w:rPr>
        <w:t>на</w:t>
      </w:r>
      <w:r w:rsidR="00D26632">
        <w:rPr>
          <w:rFonts w:ascii="Arial" w:hAnsi="Arial" w:cs="Arial"/>
        </w:rPr>
        <w:t> </w:t>
      </w:r>
      <w:r w:rsidRPr="001A4B5D">
        <w:rPr>
          <w:rFonts w:ascii="Arial" w:hAnsi="Arial" w:cs="Arial"/>
        </w:rPr>
        <w:t xml:space="preserve">величину реализации финансовых активов (средств от продажи и погашения инвестиционных паев, от реализации долей участия в уставном капитале организаций и </w:t>
      </w:r>
      <w:proofErr w:type="gramStart"/>
      <w:r w:rsidRPr="001A4B5D">
        <w:rPr>
          <w:rFonts w:ascii="Arial" w:hAnsi="Arial" w:cs="Arial"/>
        </w:rPr>
        <w:t>другое</w:t>
      </w:r>
      <w:proofErr w:type="gramEnd"/>
      <w:r w:rsidRPr="001A4B5D">
        <w:rPr>
          <w:rFonts w:ascii="Arial" w:hAnsi="Arial" w:cs="Arial"/>
        </w:rPr>
        <w:t xml:space="preserve">). </w:t>
      </w:r>
    </w:p>
    <w:p w14:paraId="55CCA73C"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Занятость и безработица</w:t>
      </w:r>
    </w:p>
    <w:p w14:paraId="691C5E59" w14:textId="2CA7D0D6" w:rsidR="001A4B5D" w:rsidRPr="001A4B5D" w:rsidRDefault="001A4B5D" w:rsidP="001A4B5D">
      <w:pPr>
        <w:spacing w:after="240"/>
        <w:ind w:firstLine="567"/>
        <w:jc w:val="both"/>
        <w:rPr>
          <w:rFonts w:ascii="Arial" w:hAnsi="Arial" w:cs="Arial"/>
        </w:rPr>
      </w:pPr>
      <w:r w:rsidRPr="001A4B5D">
        <w:rPr>
          <w:rFonts w:ascii="Arial" w:hAnsi="Arial" w:cs="Arial"/>
        </w:rPr>
        <w:t xml:space="preserve">Информация о численности рабочей силы, занятых и общей численности безработных (применительно к стандартам МОТ) подготавливается по материалам выборочных обследований </w:t>
      </w:r>
      <w:r w:rsidRPr="001A4B5D">
        <w:rPr>
          <w:rFonts w:ascii="Arial" w:hAnsi="Arial" w:cs="Arial"/>
        </w:rPr>
        <w:lastRenderedPageBreak/>
        <w:t>рабочей силы с ежемесячной периодичностью (по состоянию на вторую неделю). Обследование домохозяй</w:t>
      </w:r>
      <w:proofErr w:type="gramStart"/>
      <w:r w:rsidRPr="001A4B5D">
        <w:rPr>
          <w:rFonts w:ascii="Arial" w:hAnsi="Arial" w:cs="Arial"/>
        </w:rPr>
        <w:t>ств пр</w:t>
      </w:r>
      <w:proofErr w:type="gramEnd"/>
      <w:r w:rsidRPr="001A4B5D">
        <w:rPr>
          <w:rFonts w:ascii="Arial" w:hAnsi="Arial" w:cs="Arial"/>
        </w:rPr>
        <w:t>оводится на основе выборочного метода наблюдения с последующим распространением итогов на всю численность населения обследуемог</w:t>
      </w:r>
      <w:r w:rsidR="00D26632">
        <w:rPr>
          <w:rFonts w:ascii="Arial" w:hAnsi="Arial" w:cs="Arial"/>
        </w:rPr>
        <w:t xml:space="preserve">о возраста. </w:t>
      </w:r>
      <w:proofErr w:type="gramStart"/>
      <w:r w:rsidR="00D26632">
        <w:rPr>
          <w:rFonts w:ascii="Arial" w:hAnsi="Arial" w:cs="Arial"/>
        </w:rPr>
        <w:t>Начиная с итогов за </w:t>
      </w:r>
      <w:r w:rsidRPr="001A4B5D">
        <w:rPr>
          <w:rFonts w:ascii="Arial" w:hAnsi="Arial" w:cs="Arial"/>
        </w:rPr>
        <w:t>январь 2023 года данные рассчитываются на демографическом</w:t>
      </w:r>
      <w:proofErr w:type="gramEnd"/>
      <w:r w:rsidRPr="001A4B5D">
        <w:rPr>
          <w:rFonts w:ascii="Arial" w:hAnsi="Arial" w:cs="Arial"/>
        </w:rPr>
        <w:t xml:space="preserve"> массиве, учитывающем итоги Всероссийской переписи населения 2020 года. Объем месячной вы</w:t>
      </w:r>
      <w:r w:rsidR="00D26632">
        <w:rPr>
          <w:rFonts w:ascii="Arial" w:hAnsi="Arial" w:cs="Arial"/>
        </w:rPr>
        <w:t>борки составляет более 1,2 тыс. </w:t>
      </w:r>
      <w:r w:rsidRPr="001A4B5D">
        <w:rPr>
          <w:rFonts w:ascii="Arial" w:hAnsi="Arial" w:cs="Arial"/>
        </w:rPr>
        <w:t>человек в возрасте 15 лет и старше и обеспечивает представительные данные по Самарской области. В целях повышения репрезентативности данных о численности и составе рабочей силы показатели занятости и безработицы формируются в среднем за три последних месяца.</w:t>
      </w:r>
    </w:p>
    <w:p w14:paraId="759B7707" w14:textId="70AE9989" w:rsidR="001A4B5D" w:rsidRPr="001A4B5D" w:rsidRDefault="001A4B5D" w:rsidP="001A4B5D">
      <w:pPr>
        <w:spacing w:after="240"/>
        <w:ind w:firstLine="567"/>
        <w:jc w:val="both"/>
        <w:rPr>
          <w:rFonts w:ascii="Arial" w:hAnsi="Arial" w:cs="Arial"/>
        </w:rPr>
      </w:pPr>
      <w:r w:rsidRPr="001A4B5D">
        <w:rPr>
          <w:rFonts w:ascii="Arial" w:hAnsi="Arial" w:cs="Arial"/>
        </w:rPr>
        <w:t>Численность рабочей силы - лица в возрасте 15 лет и старше, которые в рассматриваемый период (обследуемую неделю) считаются занятыми или безработными.</w:t>
      </w:r>
    </w:p>
    <w:p w14:paraId="6832384F"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Занятые - лица в возрасте 15 лет и старше, которые в обследуемую неделю выполняли любую деятельность (хотя бы один час в неделю), связанную с производством товаров или оказанием услуг за оплату или прибыль. В численность </w:t>
      </w:r>
      <w:proofErr w:type="gramStart"/>
      <w:r w:rsidRPr="001A4B5D">
        <w:rPr>
          <w:rFonts w:ascii="Arial" w:hAnsi="Arial" w:cs="Arial"/>
        </w:rPr>
        <w:t>занятых</w:t>
      </w:r>
      <w:proofErr w:type="gramEnd"/>
      <w:r w:rsidRPr="001A4B5D">
        <w:rPr>
          <w:rFonts w:ascii="Arial" w:hAnsi="Arial" w:cs="Arial"/>
        </w:rPr>
        <w:t xml:space="preserve"> включаются также лица, временно отсутствовавшие на рабочем месте в течение короткого промежутка времени и сохранившие связь с рабочим местом во время отсутствия.</w:t>
      </w:r>
    </w:p>
    <w:p w14:paraId="69A72502" w14:textId="77777777" w:rsidR="001A4B5D" w:rsidRPr="001A4B5D" w:rsidRDefault="001A4B5D" w:rsidP="001A4B5D">
      <w:pPr>
        <w:spacing w:after="240"/>
        <w:ind w:firstLine="567"/>
        <w:jc w:val="both"/>
        <w:rPr>
          <w:rFonts w:ascii="Arial" w:hAnsi="Arial" w:cs="Arial"/>
        </w:rPr>
      </w:pPr>
      <w:r w:rsidRPr="001A4B5D">
        <w:rPr>
          <w:rFonts w:ascii="Arial" w:hAnsi="Arial" w:cs="Arial"/>
        </w:rPr>
        <w:t>Уровень занятости населения – отношение численности занятого населения определенной возрастной группы к общей численности населения соответствующей возрастной группы, рассчитанное в процентах.</w:t>
      </w:r>
    </w:p>
    <w:p w14:paraId="4C43B6A9" w14:textId="167DC599" w:rsidR="001A4B5D" w:rsidRPr="001A4B5D" w:rsidRDefault="001A4B5D" w:rsidP="001A4B5D">
      <w:pPr>
        <w:spacing w:after="240"/>
        <w:ind w:firstLine="567"/>
        <w:jc w:val="both"/>
        <w:rPr>
          <w:rFonts w:ascii="Arial" w:hAnsi="Arial" w:cs="Arial"/>
        </w:rPr>
      </w:pPr>
      <w:r w:rsidRPr="001A4B5D">
        <w:rPr>
          <w:rFonts w:ascii="Arial" w:hAnsi="Arial" w:cs="Arial"/>
        </w:rPr>
        <w:t>К безработным (в соответствии со стандартами Международной Организации Труда - МОТ) относятся лица в возрасте 15 лет и старше, которые в рассматриваемый период удовлетворяли одновременно следующим критериям: а) не имели работы (доходного занятия); б) занимались поиском работы в течение четырех недель, предшествующих обследуемой неделе, используя при этом любые способы поиска работы; в) были готовы приступить к работе в течение обследуемой недели. Обучающиеся в образовательных организациях, пенс</w:t>
      </w:r>
      <w:r w:rsidR="00D26632">
        <w:rPr>
          <w:rFonts w:ascii="Arial" w:hAnsi="Arial" w:cs="Arial"/>
        </w:rPr>
        <w:t>ионеры и инвалиды учитывались в </w:t>
      </w:r>
      <w:r w:rsidRPr="001A4B5D">
        <w:rPr>
          <w:rFonts w:ascii="Arial" w:hAnsi="Arial" w:cs="Arial"/>
        </w:rPr>
        <w:t>качестве безработных, если они не имели работы, занимались поиском работы и были готовы приступить к ней.</w:t>
      </w:r>
    </w:p>
    <w:p w14:paraId="5CC351AD" w14:textId="04C9FE38" w:rsidR="001A4B5D" w:rsidRPr="001A4B5D" w:rsidRDefault="001A4B5D" w:rsidP="001A4B5D">
      <w:pPr>
        <w:spacing w:after="240"/>
        <w:ind w:firstLine="567"/>
        <w:jc w:val="both"/>
        <w:rPr>
          <w:rFonts w:ascii="Arial" w:hAnsi="Arial" w:cs="Arial"/>
        </w:rPr>
      </w:pPr>
      <w:r w:rsidRPr="001A4B5D">
        <w:rPr>
          <w:rFonts w:ascii="Arial" w:hAnsi="Arial" w:cs="Arial"/>
        </w:rPr>
        <w:t>Информация о численности рабочей силы, занятых и общей численности безработных (применительно к стандартам МОТ) подготавливается по материалам выборочных обследований рабочей силы. Обследование проводится с ежемесячной периодичностью (по состоянию на вторую неделю) на основе выборочного метода наблюдения с последующим распространением итогов на</w:t>
      </w:r>
      <w:r w:rsidR="00D26632">
        <w:rPr>
          <w:rFonts w:ascii="Arial" w:hAnsi="Arial" w:cs="Arial"/>
        </w:rPr>
        <w:t> </w:t>
      </w:r>
      <w:r w:rsidRPr="001A4B5D">
        <w:rPr>
          <w:rFonts w:ascii="Arial" w:hAnsi="Arial" w:cs="Arial"/>
        </w:rPr>
        <w:t>всю численность населения обследуемого возраста. Объем месяч</w:t>
      </w:r>
      <w:r w:rsidR="00D26632">
        <w:rPr>
          <w:rFonts w:ascii="Arial" w:hAnsi="Arial" w:cs="Arial"/>
        </w:rPr>
        <w:t>ной выборки составляет 1,2 тыс. </w:t>
      </w:r>
      <w:r w:rsidRPr="001A4B5D">
        <w:rPr>
          <w:rFonts w:ascii="Arial" w:hAnsi="Arial" w:cs="Arial"/>
        </w:rPr>
        <w:t>человек в возрасте 15 лет и старше и обеспечивает представительные данные по Самарской области. В целях повышения репрезентативности данных о численности и составе рабочей силы показатели занятости и безработицы публикуются в среднем за три последних месяца.</w:t>
      </w:r>
    </w:p>
    <w:p w14:paraId="4C214359" w14:textId="1499430C" w:rsidR="001A4B5D" w:rsidRPr="001A4B5D" w:rsidRDefault="001A4B5D" w:rsidP="001A4B5D">
      <w:pPr>
        <w:spacing w:after="240"/>
        <w:ind w:firstLine="567"/>
        <w:jc w:val="both"/>
        <w:rPr>
          <w:rFonts w:ascii="Arial" w:hAnsi="Arial" w:cs="Arial"/>
        </w:rPr>
      </w:pPr>
      <w:r w:rsidRPr="001A4B5D">
        <w:rPr>
          <w:rFonts w:ascii="Arial" w:hAnsi="Arial" w:cs="Arial"/>
        </w:rPr>
        <w:t>Безработные, зарегистрированные в органах службы занятости населения, - трудоспособные граждане, не имеющие работы и заработка (трудового дохода), проживающие на территории Самарской области, зарегистрированные в органах службы занятости населения по месту жительства в целях поиска подходящей работы, ищущие работу и готовые</w:t>
      </w:r>
      <w:r w:rsidR="00D26632">
        <w:rPr>
          <w:rFonts w:ascii="Arial" w:hAnsi="Arial" w:cs="Arial"/>
        </w:rPr>
        <w:t xml:space="preserve"> приступить к ней. Информация о </w:t>
      </w:r>
      <w:r w:rsidRPr="001A4B5D">
        <w:rPr>
          <w:rFonts w:ascii="Arial" w:hAnsi="Arial" w:cs="Arial"/>
        </w:rPr>
        <w:t>численности безработных, получивших официальный статус в органах службы занятости населения, разрабатывается Министерством труда, занятости и миграционной политики Самарской области.</w:t>
      </w:r>
    </w:p>
    <w:p w14:paraId="33217D95" w14:textId="77777777" w:rsidR="001A4B5D" w:rsidRPr="001A4B5D" w:rsidRDefault="001A4B5D" w:rsidP="001A4B5D">
      <w:pPr>
        <w:spacing w:after="240"/>
        <w:ind w:firstLine="567"/>
        <w:jc w:val="both"/>
        <w:rPr>
          <w:rFonts w:ascii="Arial" w:hAnsi="Arial" w:cs="Arial"/>
        </w:rPr>
      </w:pPr>
      <w:r w:rsidRPr="001A4B5D">
        <w:rPr>
          <w:rFonts w:ascii="Arial" w:hAnsi="Arial" w:cs="Arial"/>
        </w:rPr>
        <w:t>Уровень безработицы - отношение численности безработных к численности рабочей силы (занятых и безработных), рассчитанное в процентах.</w:t>
      </w:r>
    </w:p>
    <w:p w14:paraId="26DB8536" w14:textId="3B33C927" w:rsidR="001A4B5D" w:rsidRPr="001A4B5D" w:rsidRDefault="001A4B5D" w:rsidP="001A4B5D">
      <w:pPr>
        <w:spacing w:after="240"/>
        <w:ind w:firstLine="567"/>
        <w:jc w:val="both"/>
        <w:rPr>
          <w:rFonts w:ascii="Arial" w:hAnsi="Arial" w:cs="Arial"/>
        </w:rPr>
      </w:pPr>
      <w:r w:rsidRPr="001A4B5D">
        <w:rPr>
          <w:rFonts w:ascii="Arial" w:hAnsi="Arial" w:cs="Arial"/>
        </w:rPr>
        <w:t xml:space="preserve">Уровень зарегистрированной безработицы - отношение численности безработных, зарегистрированных в органах службы занятости населения, к численности рабочей силы в возрасте 15-72 лет, в процентах. Расчет производится по данным </w:t>
      </w:r>
      <w:r w:rsidR="00D26632">
        <w:rPr>
          <w:rFonts w:ascii="Arial" w:hAnsi="Arial" w:cs="Arial"/>
        </w:rPr>
        <w:t xml:space="preserve">Министерства труда, занятости </w:t>
      </w:r>
      <w:r w:rsidR="00D26632">
        <w:rPr>
          <w:rFonts w:ascii="Arial" w:hAnsi="Arial" w:cs="Arial"/>
        </w:rPr>
        <w:lastRenderedPageBreak/>
        <w:t>и </w:t>
      </w:r>
      <w:r w:rsidRPr="001A4B5D">
        <w:rPr>
          <w:rFonts w:ascii="Arial" w:hAnsi="Arial" w:cs="Arial"/>
        </w:rPr>
        <w:t>миграционной политики Самарской области и Территориального органа Федеральной службы государственной статистики по Самарской области. При исчислении уровня зарегистрированной безработицы используется численность рабочей силы в возрасте 15-72 лет в среднем за предыдущий год.</w:t>
      </w:r>
    </w:p>
    <w:p w14:paraId="4E92386A" w14:textId="77777777" w:rsidR="001A4B5D" w:rsidRPr="001A4B5D" w:rsidRDefault="001A4B5D" w:rsidP="001A4B5D">
      <w:pPr>
        <w:spacing w:after="240"/>
        <w:ind w:firstLine="567"/>
        <w:jc w:val="both"/>
        <w:rPr>
          <w:rFonts w:ascii="Arial" w:hAnsi="Arial" w:cs="Arial"/>
        </w:rPr>
      </w:pPr>
      <w:r w:rsidRPr="001A4B5D">
        <w:rPr>
          <w:rFonts w:ascii="Arial" w:hAnsi="Arial" w:cs="Arial"/>
        </w:rPr>
        <w:t>Число замещенных рабочих мест в организациях определяется как суммарное количество среднесписочной численности работников, средней численности внешних совместителей и средней численности работников, выполнявших работы по договорам гражданско-правового характера. Число замещенных рабочих мест определяется без учета внутреннего совместительства.</w:t>
      </w:r>
    </w:p>
    <w:p w14:paraId="5A8B2581" w14:textId="5B0AA3A6"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принятых работников включаются лица, з</w:t>
      </w:r>
      <w:r w:rsidR="00D26632">
        <w:rPr>
          <w:rFonts w:ascii="Arial" w:hAnsi="Arial" w:cs="Arial"/>
        </w:rPr>
        <w:t>ачисленные в отчетном периоде в </w:t>
      </w:r>
      <w:r w:rsidRPr="001A4B5D">
        <w:rPr>
          <w:rFonts w:ascii="Arial" w:hAnsi="Arial" w:cs="Arial"/>
        </w:rPr>
        <w:t>организацию приказом (распоряжением) о приеме на работу, переведенные на работу из другой организации.</w:t>
      </w:r>
    </w:p>
    <w:p w14:paraId="272AAE64" w14:textId="6D4AB3E5"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работников, принятых на дополнительно введенные (созданные) рабочие места, включаются работники, принятые в отчетном периоде на вно</w:t>
      </w:r>
      <w:r w:rsidR="00D26632">
        <w:rPr>
          <w:rFonts w:ascii="Arial" w:hAnsi="Arial" w:cs="Arial"/>
        </w:rPr>
        <w:t>вь образованные рабочие места в </w:t>
      </w:r>
      <w:r w:rsidRPr="001A4B5D">
        <w:rPr>
          <w:rFonts w:ascii="Arial" w:hAnsi="Arial" w:cs="Arial"/>
        </w:rPr>
        <w:t>результате расширения, реорганизации производства, увеличения сменности работы и т.п.</w:t>
      </w:r>
    </w:p>
    <w:p w14:paraId="2B70F4B7" w14:textId="7192DFB5"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В численность выбывших работников включаются все</w:t>
      </w:r>
      <w:r w:rsidR="00D26632">
        <w:rPr>
          <w:rFonts w:ascii="Arial" w:hAnsi="Arial" w:cs="Arial"/>
        </w:rPr>
        <w:t xml:space="preserve"> работники, оставившие работу в </w:t>
      </w:r>
      <w:r w:rsidRPr="001A4B5D">
        <w:rPr>
          <w:rFonts w:ascii="Arial" w:hAnsi="Arial" w:cs="Arial"/>
        </w:rPr>
        <w:t>организации независимо от оснований (расторжение трудового договора по инициативе работника, инициативе работодателя, истечение срока трудового договора, по соглашению сторон, призыв или поступление на военную службу и др.), уход или перевод которых оформлен приказом (распоряжением).</w:t>
      </w:r>
      <w:proofErr w:type="gramEnd"/>
    </w:p>
    <w:p w14:paraId="2768E7C6"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Численность требуемых работников на вакантные рабочие места - количество работников, которых предполагается принять на вакантные рабочие места. </w:t>
      </w:r>
    </w:p>
    <w:p w14:paraId="7E9061DB"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В численность работников, работавших неполное рабочее время по инициативе работодателя, включаются работники списочного состава, работавшие в отчетном периоде неполное рабочее время по инициативе работодателя в соответствии со статьей 74 Трудового кодекса Российской Федерации. </w:t>
      </w:r>
    </w:p>
    <w:p w14:paraId="040700FA" w14:textId="1649897E" w:rsidR="001A4B5D" w:rsidRPr="001A4B5D" w:rsidRDefault="001A4B5D" w:rsidP="001A4B5D">
      <w:pPr>
        <w:spacing w:after="240"/>
        <w:ind w:firstLine="567"/>
        <w:jc w:val="both"/>
        <w:rPr>
          <w:rFonts w:ascii="Arial" w:hAnsi="Arial" w:cs="Arial"/>
        </w:rPr>
      </w:pPr>
      <w:r w:rsidRPr="001A4B5D">
        <w:rPr>
          <w:rFonts w:ascii="Arial" w:hAnsi="Arial" w:cs="Arial"/>
        </w:rPr>
        <w:t xml:space="preserve">В численность работников, работавших неполное рабочее время по соглашению между работником и работодателем, включаются работники (в целых единицах), работавшие в режиме неполного рабочего дня (недели), установленного как при приеме </w:t>
      </w:r>
      <w:r w:rsidR="00D26632">
        <w:rPr>
          <w:rFonts w:ascii="Arial" w:hAnsi="Arial" w:cs="Arial"/>
        </w:rPr>
        <w:t>на работу, так и переведенные с </w:t>
      </w:r>
      <w:r w:rsidRPr="001A4B5D">
        <w:rPr>
          <w:rFonts w:ascii="Arial" w:hAnsi="Arial" w:cs="Arial"/>
        </w:rPr>
        <w:t>согласия работника на неполное рабочее время.</w:t>
      </w:r>
    </w:p>
    <w:p w14:paraId="1BBD3863" w14:textId="09E52DBB"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В численность работников, находившихся в простое по вине</w:t>
      </w:r>
      <w:r w:rsidR="00D26632">
        <w:rPr>
          <w:rFonts w:ascii="Arial" w:hAnsi="Arial" w:cs="Arial"/>
        </w:rPr>
        <w:t xml:space="preserve"> работодателя и по причинам, не </w:t>
      </w:r>
      <w:r w:rsidRPr="001A4B5D">
        <w:rPr>
          <w:rFonts w:ascii="Arial" w:hAnsi="Arial" w:cs="Arial"/>
        </w:rPr>
        <w:t>зависящим от работодателя и работника, включаются работники, находившиеся в простое полный рабочий день по причинам: не обеспечение работников оборудованием, инструментами, технической документацией, объемом работ, необходимыми для исполнения трудовых обязанностей, невыполнение договорных обязательств перед партнерами, приведшее к срыву графика поставки сырья или вывоза готовой продукции со склада, обстоятельства</w:t>
      </w:r>
      <w:proofErr w:type="gramEnd"/>
      <w:r w:rsidRPr="001A4B5D">
        <w:rPr>
          <w:rFonts w:ascii="Arial" w:hAnsi="Arial" w:cs="Arial"/>
        </w:rPr>
        <w:t xml:space="preserve"> непредвиденного характера, например, аварии или перебои в подаче воды, тепла, электроэнергии, стихийные бедствия и т.п. </w:t>
      </w:r>
    </w:p>
    <w:p w14:paraId="4528DEF8" w14:textId="2287E247"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работников, которым были предоставлены отпуска без сохранения заработной платы по заявлению работника, включаются работники, к</w:t>
      </w:r>
      <w:r w:rsidR="00D26632">
        <w:rPr>
          <w:rFonts w:ascii="Arial" w:hAnsi="Arial" w:cs="Arial"/>
        </w:rPr>
        <w:t>оторым были предоставлены по их </w:t>
      </w:r>
      <w:r w:rsidRPr="001A4B5D">
        <w:rPr>
          <w:rFonts w:ascii="Arial" w:hAnsi="Arial" w:cs="Arial"/>
        </w:rPr>
        <w:t>письменному заявлению отпуска без сохранения заработной платы по семейным обстоятельствам или другим уважительным причинам, в случаях, предусмотренных законодательством Российской Федерации, а также неоплаченные отпуска по инициативе работодателя.</w:t>
      </w:r>
    </w:p>
    <w:p w14:paraId="4BFEA1FD" w14:textId="62FE307E" w:rsidR="001A4B5D" w:rsidRPr="001A4B5D" w:rsidRDefault="001A4B5D" w:rsidP="001A4B5D">
      <w:pPr>
        <w:spacing w:after="240"/>
        <w:ind w:firstLine="567"/>
        <w:jc w:val="both"/>
        <w:rPr>
          <w:rFonts w:ascii="Arial" w:hAnsi="Arial" w:cs="Arial"/>
        </w:rPr>
      </w:pPr>
      <w:r w:rsidRPr="001A4B5D">
        <w:rPr>
          <w:rFonts w:ascii="Arial" w:hAnsi="Arial" w:cs="Arial"/>
        </w:rPr>
        <w:t xml:space="preserve">Темпы роста (снижения) </w:t>
      </w:r>
      <w:r w:rsidR="00D50180">
        <w:rPr>
          <w:rFonts w:ascii="Arial" w:hAnsi="Arial" w:cs="Arial"/>
        </w:rPr>
        <w:t xml:space="preserve">числа замещенных рабочих мест, </w:t>
      </w:r>
      <w:r w:rsidR="00D26632">
        <w:rPr>
          <w:rFonts w:ascii="Arial" w:hAnsi="Arial" w:cs="Arial"/>
        </w:rPr>
        <w:t>неполной занятости, приёма и </w:t>
      </w:r>
      <w:r w:rsidRPr="001A4B5D">
        <w:rPr>
          <w:rFonts w:ascii="Arial" w:hAnsi="Arial" w:cs="Arial"/>
        </w:rPr>
        <w:t>выбытия работников организаций рассчитываются по сопоставимой совокупности организаций отчетного и предыдущих периодов.</w:t>
      </w:r>
    </w:p>
    <w:p w14:paraId="02995535"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Нагрузка незанятого населения на 100 заявленных вакансий рассчитывается как отношение численности лиц, не занятых трудовой деятельностью, состоящих на учете в органах службы занятости населения, к 100 вакансиям, сообщенным работодателями в эти органы.</w:t>
      </w:r>
    </w:p>
    <w:p w14:paraId="4F66941E" w14:textId="77777777" w:rsidR="001A4B5D" w:rsidRPr="001A4B5D" w:rsidRDefault="001A4B5D" w:rsidP="001A4B5D">
      <w:pPr>
        <w:spacing w:after="240"/>
        <w:ind w:firstLine="567"/>
        <w:jc w:val="both"/>
        <w:rPr>
          <w:rFonts w:ascii="Arial" w:hAnsi="Arial" w:cs="Arial"/>
        </w:rPr>
      </w:pPr>
      <w:r w:rsidRPr="001A4B5D">
        <w:rPr>
          <w:rFonts w:ascii="Arial" w:hAnsi="Arial" w:cs="Arial"/>
        </w:rPr>
        <w:t>Заявленная работодателями потребность в работниках - число вакансий (требуемых работников), сообщенных работодателями в органы службы занятости населения.</w:t>
      </w:r>
    </w:p>
    <w:p w14:paraId="2D4D0FC7" w14:textId="77777777" w:rsidR="001A4B5D" w:rsidRPr="001A4B5D" w:rsidRDefault="001A4B5D" w:rsidP="001A4B5D">
      <w:pPr>
        <w:spacing w:after="240"/>
        <w:ind w:firstLine="567"/>
        <w:jc w:val="both"/>
        <w:rPr>
          <w:rFonts w:ascii="Arial" w:hAnsi="Arial" w:cs="Arial"/>
        </w:rPr>
      </w:pPr>
      <w:r w:rsidRPr="001A4B5D">
        <w:rPr>
          <w:rFonts w:ascii="Arial" w:hAnsi="Arial" w:cs="Arial"/>
        </w:rPr>
        <w:t>Под забастовкой подразумевается временный добровольный отказ работников от исполнения трудовых обязанностей (полностью или частично) в целях разрешения коллективного трудового спора. Забастовкой не считается приостановка работы из-за недопоставки оборудования, сырья, материалов, комплектующих деталей по причине забастовки в организациях-поставщиках.</w:t>
      </w:r>
    </w:p>
    <w:p w14:paraId="00631DB6" w14:textId="36390A30" w:rsidR="001A4B5D" w:rsidRPr="001A4B5D" w:rsidRDefault="001A4B5D" w:rsidP="001A4B5D">
      <w:pPr>
        <w:spacing w:after="240"/>
        <w:ind w:firstLine="567"/>
        <w:jc w:val="both"/>
        <w:rPr>
          <w:rFonts w:ascii="Arial" w:hAnsi="Arial" w:cs="Arial"/>
        </w:rPr>
      </w:pPr>
      <w:r w:rsidRPr="001A4B5D">
        <w:rPr>
          <w:rFonts w:ascii="Arial" w:hAnsi="Arial" w:cs="Arial"/>
        </w:rPr>
        <w:t>Началом забастовки или окончанием забастовки считается дат</w:t>
      </w:r>
      <w:r w:rsidR="00D26632">
        <w:rPr>
          <w:rFonts w:ascii="Arial" w:hAnsi="Arial" w:cs="Arial"/>
        </w:rPr>
        <w:t>а принятия решения о начале или </w:t>
      </w:r>
      <w:r w:rsidRPr="001A4B5D">
        <w:rPr>
          <w:rFonts w:ascii="Arial" w:hAnsi="Arial" w:cs="Arial"/>
        </w:rPr>
        <w:t>окончании забастовки на собрании трудового коллектива.</w:t>
      </w:r>
    </w:p>
    <w:p w14:paraId="75778F7A" w14:textId="77777777"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работников, принимавших участие в забастовках, не входят работники, отсутствовавшие на своих рабочих местах по таким причинам, как болезнь, ежегодный отпуск, командировка и т.п.</w:t>
      </w:r>
    </w:p>
    <w:p w14:paraId="06C83CA7" w14:textId="48803DB8" w:rsidR="001A4B5D" w:rsidRPr="001A4B5D" w:rsidRDefault="001A4B5D" w:rsidP="001A4B5D">
      <w:pPr>
        <w:spacing w:after="240"/>
        <w:ind w:firstLine="567"/>
        <w:jc w:val="both"/>
        <w:rPr>
          <w:rFonts w:ascii="Arial" w:hAnsi="Arial" w:cs="Arial"/>
        </w:rPr>
      </w:pPr>
      <w:r w:rsidRPr="001A4B5D">
        <w:rPr>
          <w:rFonts w:ascii="Arial" w:hAnsi="Arial" w:cs="Arial"/>
        </w:rPr>
        <w:t>Количество времени, не отработанное работниками, принимавшими участие в забастовках, определяется по каждой организации путем умножения числен</w:t>
      </w:r>
      <w:r w:rsidR="00D26632">
        <w:rPr>
          <w:rFonts w:ascii="Arial" w:hAnsi="Arial" w:cs="Arial"/>
        </w:rPr>
        <w:t>ности работников, вовлеченных в </w:t>
      </w:r>
      <w:r w:rsidRPr="001A4B5D">
        <w:rPr>
          <w:rFonts w:ascii="Arial" w:hAnsi="Arial" w:cs="Arial"/>
        </w:rPr>
        <w:t>забастовку, на число дней забастовки.</w:t>
      </w:r>
    </w:p>
    <w:p w14:paraId="4ACB81CC" w14:textId="77777777" w:rsidR="001A4B5D" w:rsidRPr="00555577" w:rsidRDefault="001A4B5D" w:rsidP="00555577">
      <w:pPr>
        <w:ind w:firstLine="567"/>
        <w:jc w:val="both"/>
        <w:rPr>
          <w:rFonts w:ascii="Arial" w:eastAsia="Calibri" w:hAnsi="Arial" w:cs="Arial"/>
          <w:b/>
          <w:bCs/>
          <w:color w:val="363194"/>
          <w:sz w:val="26"/>
          <w:szCs w:val="26"/>
        </w:rPr>
      </w:pPr>
      <w:r w:rsidRPr="00555577">
        <w:rPr>
          <w:rFonts w:ascii="Arial" w:eastAsia="Calibri" w:hAnsi="Arial" w:cs="Arial"/>
          <w:b/>
          <w:bCs/>
          <w:color w:val="363194"/>
          <w:sz w:val="26"/>
          <w:szCs w:val="26"/>
        </w:rPr>
        <w:t>Демография</w:t>
      </w:r>
    </w:p>
    <w:p w14:paraId="7C3F529C" w14:textId="65EC9EEA" w:rsidR="001A4B5D" w:rsidRPr="001A4B5D" w:rsidRDefault="001A4B5D" w:rsidP="001A4B5D">
      <w:pPr>
        <w:spacing w:after="240"/>
        <w:ind w:firstLine="567"/>
        <w:jc w:val="both"/>
        <w:rPr>
          <w:rFonts w:ascii="Arial" w:hAnsi="Arial" w:cs="Arial"/>
        </w:rPr>
      </w:pPr>
      <w:r w:rsidRPr="001A4B5D">
        <w:rPr>
          <w:rFonts w:ascii="Arial" w:hAnsi="Arial" w:cs="Arial"/>
        </w:rPr>
        <w:t>Естественное движение населения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w:t>
      </w:r>
      <w:r w:rsidR="00D26632">
        <w:rPr>
          <w:rFonts w:ascii="Arial" w:hAnsi="Arial" w:cs="Arial"/>
        </w:rPr>
        <w:t>еняют численность населения, но </w:t>
      </w:r>
      <w:r w:rsidRPr="001A4B5D">
        <w:rPr>
          <w:rFonts w:ascii="Arial" w:hAnsi="Arial" w:cs="Arial"/>
        </w:rPr>
        <w:t>учитываются в том же порядке, что и рождения и смерти.</w:t>
      </w:r>
    </w:p>
    <w:p w14:paraId="24513345"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Сведения о рождениях, смертях, браках, разводах получаются на основании статистической разработки данных, содержащихся в записях актов о рождении, смерти, заключении и расторжении брака, составляемых органами записи актов гражданского состояния. В число </w:t>
      </w:r>
      <w:proofErr w:type="gramStart"/>
      <w:r w:rsidRPr="001A4B5D">
        <w:rPr>
          <w:rFonts w:ascii="Arial" w:hAnsi="Arial" w:cs="Arial"/>
        </w:rPr>
        <w:t>родившихся</w:t>
      </w:r>
      <w:proofErr w:type="gramEnd"/>
      <w:r w:rsidRPr="001A4B5D">
        <w:rPr>
          <w:rFonts w:ascii="Arial" w:hAnsi="Arial" w:cs="Arial"/>
        </w:rPr>
        <w:t xml:space="preserve"> включены только родившиеся живыми.</w:t>
      </w:r>
    </w:p>
    <w:p w14:paraId="5A2896A3" w14:textId="23BF216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В соответствии с Приказом Росстата от 19.06.2013 г. № 216 «Об утверждении статистического инструментария для организации федерального статистическог</w:t>
      </w:r>
      <w:r w:rsidR="00D26632">
        <w:rPr>
          <w:rFonts w:ascii="Arial" w:hAnsi="Arial" w:cs="Arial"/>
        </w:rPr>
        <w:t>о наблюдения за деятельностью в </w:t>
      </w:r>
      <w:r w:rsidRPr="001A4B5D">
        <w:rPr>
          <w:rFonts w:ascii="Arial" w:hAnsi="Arial" w:cs="Arial"/>
        </w:rPr>
        <w:t>сфере здравоохранения, травматизмом на производстве и естественным движением населения», начиная с 2014 года, изменена методика учета случаев расторжения браков - статистическому учету подлежат разводы, произошедшие более года назад (ранее исключавшиеся из статистических данных).</w:t>
      </w:r>
      <w:proofErr w:type="gramEnd"/>
    </w:p>
    <w:p w14:paraId="6227CA5F" w14:textId="26B7FD3B" w:rsidR="001A4B5D" w:rsidRPr="001A4B5D" w:rsidRDefault="001A4B5D" w:rsidP="001A4B5D">
      <w:pPr>
        <w:spacing w:after="240"/>
        <w:ind w:firstLine="567"/>
        <w:jc w:val="both"/>
        <w:rPr>
          <w:rFonts w:ascii="Arial" w:hAnsi="Arial" w:cs="Arial"/>
        </w:rPr>
      </w:pPr>
      <w:r w:rsidRPr="001A4B5D">
        <w:rPr>
          <w:rFonts w:ascii="Arial" w:hAnsi="Arial" w:cs="Arial"/>
        </w:rPr>
        <w:t>Источником информации о причинах смерти являются записи в медицинских</w:t>
      </w:r>
      <w:r w:rsidR="00D26632">
        <w:rPr>
          <w:rFonts w:ascii="Arial" w:hAnsi="Arial" w:cs="Arial"/>
        </w:rPr>
        <w:t xml:space="preserve"> свидетельствах о </w:t>
      </w:r>
      <w:r w:rsidRPr="001A4B5D">
        <w:rPr>
          <w:rFonts w:ascii="Arial" w:hAnsi="Arial" w:cs="Arial"/>
        </w:rPr>
        <w:t>смерти, составляемых врачом относительно заболевания, несчастного случая, убийства, самоубийства и другого внешнего воздействия, послужившего причиной смерти, а также записи актов о смерти.</w:t>
      </w:r>
    </w:p>
    <w:p w14:paraId="2B8B929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 1 января 2011г. разработка записей актов о смерти по причинам производится применительно к Краткой номенклатуре причин смерти 2010, основанной на Международной статистической классификации болезней и проблем, связанных со здоровьем, Х пересмотра (1989г.). </w:t>
      </w:r>
    </w:p>
    <w:p w14:paraId="2482F91B" w14:textId="13CE9B0C"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В соответствии с Федеральным законом «Об актах гражданс</w:t>
      </w:r>
      <w:r w:rsidR="00D26632">
        <w:rPr>
          <w:rFonts w:ascii="Arial" w:hAnsi="Arial" w:cs="Arial"/>
        </w:rPr>
        <w:t>кого состояния» от 15.11.1997 № </w:t>
      </w:r>
      <w:r w:rsidRPr="001A4B5D">
        <w:rPr>
          <w:rFonts w:ascii="Arial" w:hAnsi="Arial" w:cs="Arial"/>
        </w:rPr>
        <w:t>143-ФЗ (в редакции, вступившей в силу с 01.01.2018г.) ведение Единого государственного реестра записей актов гражданского состояния, включая формирован</w:t>
      </w:r>
      <w:r w:rsidR="00D26632">
        <w:rPr>
          <w:rFonts w:ascii="Arial" w:hAnsi="Arial" w:cs="Arial"/>
        </w:rPr>
        <w:t>ие, сбор, хранение, обработку и </w:t>
      </w:r>
      <w:r w:rsidRPr="001A4B5D">
        <w:rPr>
          <w:rFonts w:ascii="Arial" w:hAnsi="Arial" w:cs="Arial"/>
        </w:rPr>
        <w:t xml:space="preserve">предоставление информации, осуществляется в федеральной государственной информационной </w:t>
      </w:r>
      <w:r w:rsidRPr="001A4B5D">
        <w:rPr>
          <w:rFonts w:ascii="Arial" w:hAnsi="Arial" w:cs="Arial"/>
        </w:rPr>
        <w:lastRenderedPageBreak/>
        <w:t>системе ведения Единого государственного реестра записей актов гражданского состояния (далее – ФГИС «ЕГР ЗАГС»).</w:t>
      </w:r>
      <w:proofErr w:type="gramEnd"/>
      <w:r w:rsidRPr="001A4B5D">
        <w:rPr>
          <w:rFonts w:ascii="Arial" w:hAnsi="Arial" w:cs="Arial"/>
        </w:rPr>
        <w:t xml:space="preserve"> Оператором федеральной информационной системы, обеспечивающим ее создание и эксплуатацию, является Федеральная налоговая служба Российской Федерации (ФНС России). </w:t>
      </w:r>
    </w:p>
    <w:p w14:paraId="4F9B4345" w14:textId="390D0EAB" w:rsidR="001A4B5D" w:rsidRPr="001A4B5D" w:rsidRDefault="001A4B5D" w:rsidP="001A4B5D">
      <w:pPr>
        <w:spacing w:after="240"/>
        <w:ind w:firstLine="567"/>
        <w:jc w:val="both"/>
        <w:rPr>
          <w:rFonts w:ascii="Arial" w:hAnsi="Arial" w:cs="Arial"/>
        </w:rPr>
      </w:pPr>
      <w:r w:rsidRPr="001A4B5D">
        <w:rPr>
          <w:rFonts w:ascii="Arial" w:hAnsi="Arial" w:cs="Arial"/>
        </w:rPr>
        <w:t xml:space="preserve">Начиная с 01 октября 2018 года сведения о государственной регистрации рождения, смерти, заключения и расторжения брака, содержащиеся в ФГИС «ЕГР ЗАГС», предоставляются Федеральной службе государственной статистики (Росстату) посредством использования единой системы межведомственного электронного взаимодействия (СМЭВ). </w:t>
      </w:r>
      <w:proofErr w:type="gramStart"/>
      <w:r w:rsidRPr="001A4B5D">
        <w:rPr>
          <w:rFonts w:ascii="Arial" w:hAnsi="Arial" w:cs="Arial"/>
        </w:rPr>
        <w:t xml:space="preserve">Росстат, после получения из ФГИС «ЕГР ЗАГС» информации о родившихся, умерших, браках, разводах,  дифференцирует данные в разрезе субъектов Российской Федерации и направляет в соответствующие территориальные органы государственной статистики в субъектах Российской Федерации для обработки и получения сводных статистических показателей о естественном движении населения в </w:t>
      </w:r>
      <w:r w:rsidR="00D26632">
        <w:rPr>
          <w:rFonts w:ascii="Arial" w:hAnsi="Arial" w:cs="Arial"/>
        </w:rPr>
        <w:t>целом по субъекту и в </w:t>
      </w:r>
      <w:r w:rsidRPr="001A4B5D">
        <w:rPr>
          <w:rFonts w:ascii="Arial" w:hAnsi="Arial" w:cs="Arial"/>
        </w:rPr>
        <w:t xml:space="preserve">разрезе его муниципальных образований. </w:t>
      </w:r>
      <w:proofErr w:type="gramEnd"/>
    </w:p>
    <w:p w14:paraId="12708C54" w14:textId="1937A94B" w:rsidR="001A4B5D" w:rsidRPr="001A4B5D" w:rsidRDefault="001A4B5D" w:rsidP="001A4B5D">
      <w:pPr>
        <w:spacing w:after="240"/>
        <w:ind w:firstLine="567"/>
        <w:jc w:val="both"/>
        <w:rPr>
          <w:rFonts w:ascii="Arial" w:hAnsi="Arial" w:cs="Arial"/>
        </w:rPr>
      </w:pPr>
      <w:r w:rsidRPr="001A4B5D">
        <w:rPr>
          <w:rFonts w:ascii="Arial" w:hAnsi="Arial" w:cs="Arial"/>
        </w:rPr>
        <w:t xml:space="preserve">Общие коэффициенты рождаемости и смертности </w:t>
      </w:r>
      <w:r w:rsidR="004A1EE4">
        <w:rPr>
          <w:rFonts w:ascii="Arial" w:hAnsi="Arial" w:cs="Arial"/>
        </w:rPr>
        <w:t>–</w:t>
      </w:r>
      <w:r w:rsidRPr="001A4B5D">
        <w:rPr>
          <w:rFonts w:ascii="Arial" w:hAnsi="Arial" w:cs="Arial"/>
        </w:rPr>
        <w:t xml:space="preserve"> отношение соответственно числа </w:t>
      </w:r>
      <w:proofErr w:type="gramStart"/>
      <w:r w:rsidRPr="001A4B5D">
        <w:rPr>
          <w:rFonts w:ascii="Arial" w:hAnsi="Arial" w:cs="Arial"/>
        </w:rPr>
        <w:t>родившихся</w:t>
      </w:r>
      <w:proofErr w:type="gramEnd"/>
      <w:r w:rsidRPr="001A4B5D">
        <w:rPr>
          <w:rFonts w:ascii="Arial" w:hAnsi="Arial" w:cs="Arial"/>
        </w:rPr>
        <w:t xml:space="preserve"> (живыми) и числа умерших к среднегодовой числен</w:t>
      </w:r>
      <w:r w:rsidR="00D26632">
        <w:rPr>
          <w:rFonts w:ascii="Arial" w:hAnsi="Arial" w:cs="Arial"/>
        </w:rPr>
        <w:t>ности населения. Исчисляются на </w:t>
      </w:r>
      <w:r w:rsidRPr="001A4B5D">
        <w:rPr>
          <w:rFonts w:ascii="Arial" w:hAnsi="Arial" w:cs="Arial"/>
        </w:rPr>
        <w:t>1000 человек населения.</w:t>
      </w:r>
    </w:p>
    <w:p w14:paraId="02C43954" w14:textId="7C2449AD" w:rsidR="001A4B5D" w:rsidRPr="001A4B5D" w:rsidRDefault="001A4B5D" w:rsidP="001A4B5D">
      <w:pPr>
        <w:spacing w:after="240"/>
        <w:ind w:firstLine="567"/>
        <w:jc w:val="both"/>
        <w:rPr>
          <w:rFonts w:ascii="Arial" w:hAnsi="Arial" w:cs="Arial"/>
        </w:rPr>
      </w:pPr>
      <w:r w:rsidRPr="001A4B5D">
        <w:rPr>
          <w:rFonts w:ascii="Arial" w:hAnsi="Arial" w:cs="Arial"/>
        </w:rPr>
        <w:t xml:space="preserve">Коэффициент естественного прироста </w:t>
      </w:r>
      <w:r w:rsidR="004A1EE4">
        <w:rPr>
          <w:rFonts w:ascii="Arial" w:hAnsi="Arial" w:cs="Arial"/>
        </w:rPr>
        <w:t>–</w:t>
      </w:r>
      <w:r w:rsidRPr="001A4B5D">
        <w:rPr>
          <w:rFonts w:ascii="Arial" w:hAnsi="Arial" w:cs="Arial"/>
        </w:rPr>
        <w:t xml:space="preserve"> разность об</w:t>
      </w:r>
      <w:r w:rsidR="00D26632">
        <w:rPr>
          <w:rFonts w:ascii="Arial" w:hAnsi="Arial" w:cs="Arial"/>
        </w:rPr>
        <w:t>щих коэффициентов рождаемости и </w:t>
      </w:r>
      <w:r w:rsidRPr="001A4B5D">
        <w:rPr>
          <w:rFonts w:ascii="Arial" w:hAnsi="Arial" w:cs="Arial"/>
        </w:rPr>
        <w:t>смертности.</w:t>
      </w:r>
    </w:p>
    <w:p w14:paraId="3CD7F19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Общие коэффициенты </w:t>
      </w:r>
      <w:proofErr w:type="spellStart"/>
      <w:r w:rsidRPr="001A4B5D">
        <w:rPr>
          <w:rFonts w:ascii="Arial" w:hAnsi="Arial" w:cs="Arial"/>
        </w:rPr>
        <w:t>брачности</w:t>
      </w:r>
      <w:proofErr w:type="spellEnd"/>
      <w:r w:rsidRPr="001A4B5D">
        <w:rPr>
          <w:rFonts w:ascii="Arial" w:hAnsi="Arial" w:cs="Arial"/>
        </w:rPr>
        <w:t xml:space="preserve"> и разводимости - отношение числа зарегистрированных браков и разводов к среднегодовой численности населения. Исчисляются на 1000 человек населения.</w:t>
      </w:r>
    </w:p>
    <w:p w14:paraId="435B9F19"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Коэффициенты смертности по причинам смерти - отношение числа умерших от указанных причин смерти к среднегодовой численности населения.</w:t>
      </w:r>
      <w:proofErr w:type="gramEnd"/>
      <w:r w:rsidRPr="001A4B5D">
        <w:rPr>
          <w:rFonts w:ascii="Arial" w:hAnsi="Arial" w:cs="Arial"/>
        </w:rPr>
        <w:t xml:space="preserve"> Исчисляются на 100000 человек населения.</w:t>
      </w:r>
    </w:p>
    <w:p w14:paraId="2CF354E1" w14:textId="0BFC9680" w:rsidR="001A4B5D" w:rsidRPr="001A4B5D" w:rsidRDefault="001A4B5D" w:rsidP="001A4B5D">
      <w:pPr>
        <w:spacing w:after="240"/>
        <w:ind w:firstLine="567"/>
        <w:jc w:val="both"/>
        <w:rPr>
          <w:rFonts w:ascii="Arial" w:hAnsi="Arial" w:cs="Arial"/>
        </w:rPr>
      </w:pPr>
      <w:r w:rsidRPr="001A4B5D">
        <w:rPr>
          <w:rFonts w:ascii="Arial" w:hAnsi="Arial" w:cs="Arial"/>
        </w:rPr>
        <w:t>Коэффициент младенческой смертности исчисляется как сумма двух составл</w:t>
      </w:r>
      <w:r w:rsidR="00D26632">
        <w:rPr>
          <w:rFonts w:ascii="Arial" w:hAnsi="Arial" w:cs="Arial"/>
        </w:rPr>
        <w:t>яющих, первая из </w:t>
      </w:r>
      <w:r w:rsidRPr="001A4B5D">
        <w:rPr>
          <w:rFonts w:ascii="Arial" w:hAnsi="Arial" w:cs="Arial"/>
        </w:rPr>
        <w:t xml:space="preserve">которых - отношение числа умерших в возрасте до одного года из поколения родившихся в том году, для которого вычисляется коэффициент, к общему числу родившихся в том же году; а вторая </w:t>
      </w:r>
      <w:r w:rsidR="00D26632">
        <w:rPr>
          <w:rFonts w:ascii="Arial" w:hAnsi="Arial" w:cs="Arial"/>
        </w:rPr>
        <w:t>–</w:t>
      </w:r>
      <w:r w:rsidRPr="001A4B5D">
        <w:rPr>
          <w:rFonts w:ascii="Arial" w:hAnsi="Arial" w:cs="Arial"/>
        </w:rPr>
        <w:t xml:space="preserve"> отношение числа </w:t>
      </w:r>
      <w:proofErr w:type="gramStart"/>
      <w:r w:rsidRPr="001A4B5D">
        <w:rPr>
          <w:rFonts w:ascii="Arial" w:hAnsi="Arial" w:cs="Arial"/>
        </w:rPr>
        <w:t>умерших</w:t>
      </w:r>
      <w:proofErr w:type="gramEnd"/>
      <w:r w:rsidRPr="001A4B5D">
        <w:rPr>
          <w:rFonts w:ascii="Arial" w:hAnsi="Arial" w:cs="Arial"/>
        </w:rPr>
        <w:t xml:space="preserve"> в возрасте до одного года из поколения </w:t>
      </w:r>
      <w:r w:rsidR="00D26632">
        <w:rPr>
          <w:rFonts w:ascii="Arial" w:hAnsi="Arial" w:cs="Arial"/>
        </w:rPr>
        <w:t>родившихся в предыдущем году, к </w:t>
      </w:r>
      <w:r w:rsidRPr="001A4B5D">
        <w:rPr>
          <w:rFonts w:ascii="Arial" w:hAnsi="Arial" w:cs="Arial"/>
        </w:rPr>
        <w:t xml:space="preserve">общему числу родившихся в предыдущем году. Исчисляется на 1000 </w:t>
      </w:r>
      <w:proofErr w:type="gramStart"/>
      <w:r w:rsidRPr="001A4B5D">
        <w:rPr>
          <w:rFonts w:ascii="Arial" w:hAnsi="Arial" w:cs="Arial"/>
        </w:rPr>
        <w:t>родившихся</w:t>
      </w:r>
      <w:proofErr w:type="gramEnd"/>
      <w:r w:rsidRPr="001A4B5D">
        <w:rPr>
          <w:rFonts w:ascii="Arial" w:hAnsi="Arial" w:cs="Arial"/>
        </w:rPr>
        <w:t xml:space="preserve"> живыми. </w:t>
      </w:r>
    </w:p>
    <w:p w14:paraId="00E95098" w14:textId="0E0C0A91" w:rsidR="001A4B5D" w:rsidRPr="001A4B5D" w:rsidRDefault="001A4B5D" w:rsidP="001A4B5D">
      <w:pPr>
        <w:spacing w:after="240"/>
        <w:ind w:firstLine="567"/>
        <w:jc w:val="both"/>
        <w:rPr>
          <w:rFonts w:ascii="Arial" w:hAnsi="Arial" w:cs="Arial"/>
        </w:rPr>
      </w:pPr>
      <w:r w:rsidRPr="001A4B5D">
        <w:rPr>
          <w:rFonts w:ascii="Arial" w:hAnsi="Arial" w:cs="Arial"/>
        </w:rPr>
        <w:t>Все коэффициенты приведены в пересчете на год.</w:t>
      </w:r>
    </w:p>
    <w:p w14:paraId="0DD54C16" w14:textId="5A3E5941" w:rsidR="00594794" w:rsidRPr="00594794" w:rsidRDefault="00594794" w:rsidP="00956890">
      <w:pPr>
        <w:spacing w:after="240"/>
        <w:ind w:firstLine="567"/>
        <w:jc w:val="both"/>
        <w:rPr>
          <w:rFonts w:ascii="Arial" w:hAnsi="Arial" w:cs="Arial"/>
        </w:rPr>
      </w:pPr>
      <w:proofErr w:type="gramStart"/>
      <w:r w:rsidRPr="00594794">
        <w:rPr>
          <w:rFonts w:ascii="Arial" w:hAnsi="Arial" w:cs="Arial"/>
        </w:rPr>
        <w:t xml:space="preserve">Данные о </w:t>
      </w:r>
      <w:r w:rsidRPr="00956890">
        <w:rPr>
          <w:rFonts w:ascii="Arial" w:hAnsi="Arial" w:cs="Arial"/>
        </w:rPr>
        <w:t>международной</w:t>
      </w:r>
      <w:r w:rsidRPr="00594794">
        <w:rPr>
          <w:rFonts w:ascii="Arial" w:hAnsi="Arial" w:cs="Arial"/>
        </w:rPr>
        <w:t xml:space="preserve"> и </w:t>
      </w:r>
      <w:r w:rsidRPr="00956890">
        <w:rPr>
          <w:rFonts w:ascii="Arial" w:hAnsi="Arial" w:cs="Arial"/>
        </w:rPr>
        <w:t>внутрироссийской миграции</w:t>
      </w:r>
      <w:r w:rsidRPr="00594794">
        <w:rPr>
          <w:rFonts w:ascii="Arial" w:hAnsi="Arial" w:cs="Arial"/>
        </w:rPr>
        <w:t xml:space="preserve"> получены в результате разработки поступающих от территориальных органов Министерства внутренних дел Российской Федерации документов статистического учета прибытия и выбытия (</w:t>
      </w:r>
      <w:r w:rsidRPr="00956890">
        <w:rPr>
          <w:rFonts w:ascii="Arial" w:hAnsi="Arial" w:cs="Arial"/>
        </w:rPr>
        <w:t>№ 1-ПРИБ «Сведения о прибывших гражданах Российской Федерации», № 1-ВЫБ «Сведения о выбывших гражданах Российской Федерации», № 1-ПРИБ_ИнГр «Сведения о прибывших иностранных гражданах и лицах без гражданства», № 1-ВЫБ_ИнГр «Сведения о выбывших иностранных гражданах и лицах без</w:t>
      </w:r>
      <w:proofErr w:type="gramEnd"/>
      <w:r w:rsidRPr="00956890">
        <w:rPr>
          <w:rFonts w:ascii="Arial" w:hAnsi="Arial" w:cs="Arial"/>
        </w:rPr>
        <w:t xml:space="preserve"> гражданства»</w:t>
      </w:r>
      <w:r w:rsidRPr="00594794">
        <w:rPr>
          <w:rFonts w:ascii="Arial" w:hAnsi="Arial" w:cs="Arial"/>
        </w:rPr>
        <w:t xml:space="preserve">), которые составляются </w:t>
      </w:r>
      <w:r w:rsidRPr="00956890">
        <w:rPr>
          <w:rFonts w:ascii="Arial" w:hAnsi="Arial" w:cs="Arial"/>
        </w:rPr>
        <w:t>при регистрации или снятии с регистрационного учета населения по месту жительства.</w:t>
      </w:r>
    </w:p>
    <w:p w14:paraId="4AD4AC1A" w14:textId="4105197E" w:rsidR="00594794" w:rsidRPr="00594794" w:rsidRDefault="00594794" w:rsidP="00956890">
      <w:pPr>
        <w:spacing w:after="240"/>
        <w:ind w:firstLine="567"/>
        <w:jc w:val="both"/>
        <w:rPr>
          <w:rFonts w:ascii="Arial" w:hAnsi="Arial" w:cs="Arial"/>
        </w:rPr>
      </w:pPr>
      <w:r w:rsidRPr="00594794">
        <w:rPr>
          <w:rFonts w:ascii="Arial" w:hAnsi="Arial" w:cs="Arial"/>
        </w:rPr>
        <w:t>С 2011 г. в статистический учет долгосрочной миграции населения включены также лица, по месту пребывания на срок 9 месяцев и более, и лица, снятые с регистрационного учета по месту пребывания в связи с окончанием срока пребывания. Снятие с регистрационного учёта осуществляется автоматически в процессе электронной обработки данных о миграции населения при перемещениях в пределах Российской Федерации, а также по истечении срока пребывания у мигрантов независимо от места прежнего жительства.</w:t>
      </w:r>
    </w:p>
    <w:p w14:paraId="22A07C73" w14:textId="521EF1E3" w:rsidR="0059435E" w:rsidRPr="00956890" w:rsidRDefault="00594794" w:rsidP="00956890">
      <w:pPr>
        <w:spacing w:after="240"/>
        <w:ind w:firstLine="567"/>
        <w:jc w:val="both"/>
        <w:rPr>
          <w:rFonts w:ascii="Arial" w:hAnsi="Arial" w:cs="Arial"/>
        </w:rPr>
      </w:pPr>
      <w:r w:rsidRPr="00594794">
        <w:rPr>
          <w:rFonts w:ascii="Arial" w:hAnsi="Arial" w:cs="Arial"/>
        </w:rPr>
        <w:lastRenderedPageBreak/>
        <w:t xml:space="preserve">Понятия </w:t>
      </w:r>
      <w:r w:rsidR="00956890">
        <w:rPr>
          <w:rFonts w:ascii="Arial" w:hAnsi="Arial" w:cs="Arial"/>
        </w:rPr>
        <w:t>«прибывшие»</w:t>
      </w:r>
      <w:r w:rsidRPr="00594794">
        <w:rPr>
          <w:rFonts w:ascii="Arial" w:hAnsi="Arial" w:cs="Arial"/>
        </w:rPr>
        <w:t xml:space="preserve"> и </w:t>
      </w:r>
      <w:r w:rsidR="00956890">
        <w:rPr>
          <w:rFonts w:ascii="Arial" w:hAnsi="Arial" w:cs="Arial"/>
        </w:rPr>
        <w:t>«</w:t>
      </w:r>
      <w:r w:rsidRPr="00956890">
        <w:rPr>
          <w:rFonts w:ascii="Arial" w:hAnsi="Arial" w:cs="Arial"/>
        </w:rPr>
        <w:t>выбывшие</w:t>
      </w:r>
      <w:r w:rsidR="00956890">
        <w:rPr>
          <w:rFonts w:ascii="Arial" w:hAnsi="Arial" w:cs="Arial"/>
        </w:rPr>
        <w:t>»</w:t>
      </w:r>
      <w:r w:rsidRPr="00594794">
        <w:rPr>
          <w:rFonts w:ascii="Arial" w:hAnsi="Arial" w:cs="Arial"/>
        </w:rPr>
        <w:t xml:space="preserve"> характеризуют миграцию с некоторой условностью, поскольку один и тот же человек может в течение года сменить </w:t>
      </w:r>
      <w:r w:rsidR="00956890">
        <w:rPr>
          <w:rFonts w:ascii="Arial" w:hAnsi="Arial" w:cs="Arial"/>
        </w:rPr>
        <w:t>место постоянного жительства не </w:t>
      </w:r>
      <w:r w:rsidRPr="00594794">
        <w:rPr>
          <w:rFonts w:ascii="Arial" w:hAnsi="Arial" w:cs="Arial"/>
        </w:rPr>
        <w:t>один раз.</w:t>
      </w:r>
    </w:p>
    <w:sectPr w:rsidR="0059435E" w:rsidRPr="00956890" w:rsidSect="001E2121">
      <w:footerReference w:type="default" r:id="rId13"/>
      <w:headerReference w:type="first" r:id="rId14"/>
      <w:footerReference w:type="first" r:id="rId15"/>
      <w:pgSz w:w="11906" w:h="16838"/>
      <w:pgMar w:top="1134" w:right="567" w:bottom="1134" w:left="709" w:header="709" w:footer="125" w:gutter="0"/>
      <w:pgNumType w:start="6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FCA9B" w14:textId="77777777" w:rsidR="00981B98" w:rsidRDefault="00981B98" w:rsidP="000A4F53">
      <w:pPr>
        <w:spacing w:after="0" w:line="240" w:lineRule="auto"/>
      </w:pPr>
      <w:r>
        <w:separator/>
      </w:r>
    </w:p>
  </w:endnote>
  <w:endnote w:type="continuationSeparator" w:id="0">
    <w:p w14:paraId="5E8B69CF" w14:textId="77777777" w:rsidR="00981B98" w:rsidRDefault="00981B98" w:rsidP="000A4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0396478"/>
      <w:docPartObj>
        <w:docPartGallery w:val="Page Numbers (Bottom of Page)"/>
        <w:docPartUnique/>
      </w:docPartObj>
    </w:sdtPr>
    <w:sdtEndPr>
      <w:rPr>
        <w:rFonts w:ascii="Arial" w:hAnsi="Arial" w:cs="Arial"/>
        <w:sz w:val="24"/>
        <w:szCs w:val="24"/>
      </w:rPr>
    </w:sdtEndPr>
    <w:sdtContent>
      <w:p w14:paraId="3D51C129" w14:textId="429BEB07" w:rsidR="00CF5414" w:rsidRPr="00CF5414" w:rsidRDefault="00CF5414">
        <w:pPr>
          <w:pStyle w:val="a5"/>
          <w:jc w:val="center"/>
          <w:rPr>
            <w:rFonts w:ascii="Arial" w:hAnsi="Arial" w:cs="Arial"/>
            <w:sz w:val="24"/>
            <w:szCs w:val="24"/>
          </w:rPr>
        </w:pPr>
        <w:r w:rsidRPr="00CF5414">
          <w:rPr>
            <w:rFonts w:ascii="Arial" w:hAnsi="Arial" w:cs="Arial"/>
            <w:sz w:val="24"/>
            <w:szCs w:val="24"/>
          </w:rPr>
          <w:fldChar w:fldCharType="begin"/>
        </w:r>
        <w:r w:rsidRPr="00CF5414">
          <w:rPr>
            <w:rFonts w:ascii="Arial" w:hAnsi="Arial" w:cs="Arial"/>
            <w:sz w:val="24"/>
            <w:szCs w:val="24"/>
          </w:rPr>
          <w:instrText>PAGE   \* MERGEFORMAT</w:instrText>
        </w:r>
        <w:r w:rsidRPr="00CF5414">
          <w:rPr>
            <w:rFonts w:ascii="Arial" w:hAnsi="Arial" w:cs="Arial"/>
            <w:sz w:val="24"/>
            <w:szCs w:val="24"/>
          </w:rPr>
          <w:fldChar w:fldCharType="separate"/>
        </w:r>
        <w:r w:rsidR="001E2121">
          <w:rPr>
            <w:rFonts w:ascii="Arial" w:hAnsi="Arial" w:cs="Arial"/>
            <w:noProof/>
            <w:sz w:val="24"/>
            <w:szCs w:val="24"/>
          </w:rPr>
          <w:t>83</w:t>
        </w:r>
        <w:r w:rsidRPr="00CF5414">
          <w:rPr>
            <w:rFonts w:ascii="Arial" w:hAnsi="Arial" w:cs="Arial"/>
            <w:sz w:val="24"/>
            <w:szCs w:val="24"/>
          </w:rPr>
          <w:fldChar w:fldCharType="end"/>
        </w:r>
      </w:p>
    </w:sdtContent>
  </w:sdt>
  <w:p w14:paraId="5E7461A5" w14:textId="77777777" w:rsidR="00A20C93" w:rsidRDefault="00A20C9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8683869"/>
      <w:docPartObj>
        <w:docPartGallery w:val="Page Numbers (Bottom of Page)"/>
        <w:docPartUnique/>
      </w:docPartObj>
    </w:sdtPr>
    <w:sdtEndPr>
      <w:rPr>
        <w:rFonts w:ascii="Arial" w:hAnsi="Arial" w:cs="Arial"/>
        <w:sz w:val="24"/>
        <w:szCs w:val="24"/>
      </w:rPr>
    </w:sdtEndPr>
    <w:sdtContent>
      <w:p w14:paraId="5AD94D14" w14:textId="006ADCE1" w:rsidR="00CF5414" w:rsidRPr="00CF5414" w:rsidRDefault="00CF5414">
        <w:pPr>
          <w:pStyle w:val="a5"/>
          <w:jc w:val="center"/>
          <w:rPr>
            <w:rFonts w:ascii="Arial" w:hAnsi="Arial" w:cs="Arial"/>
            <w:sz w:val="24"/>
            <w:szCs w:val="24"/>
          </w:rPr>
        </w:pPr>
        <w:r w:rsidRPr="00CF5414">
          <w:rPr>
            <w:rFonts w:ascii="Arial" w:hAnsi="Arial" w:cs="Arial"/>
            <w:sz w:val="24"/>
            <w:szCs w:val="24"/>
          </w:rPr>
          <w:fldChar w:fldCharType="begin"/>
        </w:r>
        <w:r w:rsidRPr="00CF5414">
          <w:rPr>
            <w:rFonts w:ascii="Arial" w:hAnsi="Arial" w:cs="Arial"/>
            <w:sz w:val="24"/>
            <w:szCs w:val="24"/>
          </w:rPr>
          <w:instrText>PAGE   \* MERGEFORMAT</w:instrText>
        </w:r>
        <w:r w:rsidRPr="00CF5414">
          <w:rPr>
            <w:rFonts w:ascii="Arial" w:hAnsi="Arial" w:cs="Arial"/>
            <w:sz w:val="24"/>
            <w:szCs w:val="24"/>
          </w:rPr>
          <w:fldChar w:fldCharType="separate"/>
        </w:r>
        <w:r w:rsidR="001E2121">
          <w:rPr>
            <w:rFonts w:ascii="Arial" w:hAnsi="Arial" w:cs="Arial"/>
            <w:noProof/>
            <w:sz w:val="24"/>
            <w:szCs w:val="24"/>
          </w:rPr>
          <w:t>66</w:t>
        </w:r>
        <w:r w:rsidRPr="00CF5414">
          <w:rPr>
            <w:rFonts w:ascii="Arial" w:hAnsi="Arial" w:cs="Arial"/>
            <w:sz w:val="24"/>
            <w:szCs w:val="24"/>
          </w:rPr>
          <w:fldChar w:fldCharType="end"/>
        </w:r>
      </w:p>
    </w:sdtContent>
  </w:sdt>
  <w:p w14:paraId="618D3FF9" w14:textId="77777777" w:rsidR="00A20C93" w:rsidRPr="003642AB" w:rsidRDefault="00A20C93">
    <w:pPr>
      <w:pStyle w:val="a5"/>
      <w:rPr>
        <w:rFonts w:ascii="Arial" w:hAnsi="Arial" w:cs="Arial"/>
        <w:color w:val="282A2E"/>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D981C3" w14:textId="77777777" w:rsidR="00981B98" w:rsidRDefault="00981B98" w:rsidP="000A4F53">
      <w:pPr>
        <w:spacing w:after="0" w:line="240" w:lineRule="auto"/>
      </w:pPr>
      <w:r>
        <w:separator/>
      </w:r>
    </w:p>
  </w:footnote>
  <w:footnote w:type="continuationSeparator" w:id="0">
    <w:p w14:paraId="4F27577F" w14:textId="77777777" w:rsidR="00981B98" w:rsidRDefault="00981B98" w:rsidP="000A4F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54DD1" w14:textId="6DA5F813" w:rsidR="00A20C93" w:rsidRPr="00FE2126" w:rsidRDefault="00A20C93" w:rsidP="00921D17">
    <w:pPr>
      <w:pStyle w:val="a3"/>
      <w:spacing w:after="240"/>
      <w:ind w:left="1247" w:right="1984"/>
      <w:rPr>
        <w:rFonts w:ascii="Arial" w:hAnsi="Arial" w:cs="Arial"/>
        <w:noProof/>
        <w:color w:val="363194" w:themeColor="accent1"/>
        <w:sz w:val="28"/>
        <w:szCs w:val="28"/>
      </w:rPr>
    </w:pPr>
    <w:r w:rsidRPr="00826E1A">
      <w:rPr>
        <w:rFonts w:ascii="Arial" w:hAnsi="Arial" w:cs="Arial"/>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46A14"/>
    <w:multiLevelType w:val="hybridMultilevel"/>
    <w:tmpl w:val="C2EEB46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1AB678FC"/>
    <w:multiLevelType w:val="hybridMultilevel"/>
    <w:tmpl w:val="5BE0FDC6"/>
    <w:lvl w:ilvl="0" w:tplc="6ACEEF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0CF"/>
    <w:rsid w:val="00034110"/>
    <w:rsid w:val="00075C35"/>
    <w:rsid w:val="000A4F53"/>
    <w:rsid w:val="000A7C32"/>
    <w:rsid w:val="000C0C3B"/>
    <w:rsid w:val="001A406C"/>
    <w:rsid w:val="001A4B5D"/>
    <w:rsid w:val="001E2121"/>
    <w:rsid w:val="001E6833"/>
    <w:rsid w:val="001E6CC9"/>
    <w:rsid w:val="001F11DC"/>
    <w:rsid w:val="001F552E"/>
    <w:rsid w:val="001F66AB"/>
    <w:rsid w:val="00216178"/>
    <w:rsid w:val="002370CF"/>
    <w:rsid w:val="00240DA0"/>
    <w:rsid w:val="002A31AC"/>
    <w:rsid w:val="002D799B"/>
    <w:rsid w:val="002E38E3"/>
    <w:rsid w:val="00301DFC"/>
    <w:rsid w:val="00320D99"/>
    <w:rsid w:val="003246D6"/>
    <w:rsid w:val="003642AB"/>
    <w:rsid w:val="003B487C"/>
    <w:rsid w:val="003B721E"/>
    <w:rsid w:val="003D505E"/>
    <w:rsid w:val="003E6A3E"/>
    <w:rsid w:val="00401FF7"/>
    <w:rsid w:val="00442CD1"/>
    <w:rsid w:val="00467F48"/>
    <w:rsid w:val="004A1EE4"/>
    <w:rsid w:val="004D3182"/>
    <w:rsid w:val="004F7772"/>
    <w:rsid w:val="00536DE6"/>
    <w:rsid w:val="00555577"/>
    <w:rsid w:val="0057304F"/>
    <w:rsid w:val="00585833"/>
    <w:rsid w:val="0059435E"/>
    <w:rsid w:val="00594794"/>
    <w:rsid w:val="005A186F"/>
    <w:rsid w:val="005F45B8"/>
    <w:rsid w:val="006234FB"/>
    <w:rsid w:val="00697902"/>
    <w:rsid w:val="006D0D8F"/>
    <w:rsid w:val="006F0463"/>
    <w:rsid w:val="007238E9"/>
    <w:rsid w:val="00736CB9"/>
    <w:rsid w:val="00755BAA"/>
    <w:rsid w:val="007C5BAA"/>
    <w:rsid w:val="00826E1A"/>
    <w:rsid w:val="00830C24"/>
    <w:rsid w:val="008835BE"/>
    <w:rsid w:val="0089663C"/>
    <w:rsid w:val="008B5ACA"/>
    <w:rsid w:val="0090172C"/>
    <w:rsid w:val="00920A4C"/>
    <w:rsid w:val="00921D17"/>
    <w:rsid w:val="00936D21"/>
    <w:rsid w:val="00956890"/>
    <w:rsid w:val="00981B98"/>
    <w:rsid w:val="009A2620"/>
    <w:rsid w:val="009B43E1"/>
    <w:rsid w:val="009C540E"/>
    <w:rsid w:val="009F65DE"/>
    <w:rsid w:val="00A06F52"/>
    <w:rsid w:val="00A126F9"/>
    <w:rsid w:val="00A20C93"/>
    <w:rsid w:val="00A24923"/>
    <w:rsid w:val="00A545F7"/>
    <w:rsid w:val="00A623A9"/>
    <w:rsid w:val="00A67D2A"/>
    <w:rsid w:val="00A73D3B"/>
    <w:rsid w:val="00AC3C08"/>
    <w:rsid w:val="00B26B58"/>
    <w:rsid w:val="00B37CDB"/>
    <w:rsid w:val="00B4544A"/>
    <w:rsid w:val="00B93973"/>
    <w:rsid w:val="00BC1235"/>
    <w:rsid w:val="00BD3503"/>
    <w:rsid w:val="00C25093"/>
    <w:rsid w:val="00CA0225"/>
    <w:rsid w:val="00CA1919"/>
    <w:rsid w:val="00CD2BE6"/>
    <w:rsid w:val="00CF5414"/>
    <w:rsid w:val="00D04954"/>
    <w:rsid w:val="00D26632"/>
    <w:rsid w:val="00D50180"/>
    <w:rsid w:val="00D55929"/>
    <w:rsid w:val="00DB0DA1"/>
    <w:rsid w:val="00DB7975"/>
    <w:rsid w:val="00DC5C74"/>
    <w:rsid w:val="00DE2518"/>
    <w:rsid w:val="00EC631C"/>
    <w:rsid w:val="00EF4800"/>
    <w:rsid w:val="00F07E5C"/>
    <w:rsid w:val="00F136B6"/>
    <w:rsid w:val="00F26006"/>
    <w:rsid w:val="00F32363"/>
    <w:rsid w:val="00F35A65"/>
    <w:rsid w:val="00F37CFA"/>
    <w:rsid w:val="00F83F07"/>
    <w:rsid w:val="00FA324D"/>
    <w:rsid w:val="00FC2939"/>
    <w:rsid w:val="00FE2126"/>
    <w:rsid w:val="00FE7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9A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D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F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4F53"/>
  </w:style>
  <w:style w:type="paragraph" w:styleId="a5">
    <w:name w:val="footer"/>
    <w:basedOn w:val="a"/>
    <w:link w:val="a6"/>
    <w:uiPriority w:val="99"/>
    <w:unhideWhenUsed/>
    <w:rsid w:val="000A4F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A4F53"/>
  </w:style>
  <w:style w:type="paragraph" w:styleId="a7">
    <w:name w:val="List Paragraph"/>
    <w:basedOn w:val="a"/>
    <w:uiPriority w:val="34"/>
    <w:qFormat/>
    <w:rsid w:val="00D55929"/>
    <w:pPr>
      <w:ind w:left="720"/>
      <w:contextualSpacing/>
    </w:pPr>
  </w:style>
  <w:style w:type="table" w:customStyle="1" w:styleId="1">
    <w:name w:val="Сетка таблицы светлая1"/>
    <w:basedOn w:val="a1"/>
    <w:uiPriority w:val="40"/>
    <w:rsid w:val="00D5592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8">
    <w:name w:val="Balloon Text"/>
    <w:basedOn w:val="a"/>
    <w:link w:val="a9"/>
    <w:uiPriority w:val="99"/>
    <w:semiHidden/>
    <w:unhideWhenUsed/>
    <w:rsid w:val="003E6A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6A3E"/>
    <w:rPr>
      <w:rFonts w:ascii="Tahoma" w:hAnsi="Tahoma" w:cs="Tahoma"/>
      <w:sz w:val="16"/>
      <w:szCs w:val="16"/>
    </w:rPr>
  </w:style>
  <w:style w:type="paragraph" w:styleId="aa">
    <w:name w:val="Body Text"/>
    <w:basedOn w:val="a"/>
    <w:link w:val="ab"/>
    <w:rsid w:val="003E6A3E"/>
    <w:pPr>
      <w:tabs>
        <w:tab w:val="left" w:pos="13750"/>
      </w:tabs>
      <w:spacing w:after="0" w:line="240" w:lineRule="auto"/>
      <w:ind w:right="-1"/>
      <w:jc w:val="center"/>
    </w:pPr>
    <w:rPr>
      <w:rFonts w:ascii="Times New Roman" w:eastAsia="Times New Roman" w:hAnsi="Times New Roman" w:cs="Times New Roman"/>
      <w:spacing w:val="-6"/>
      <w:szCs w:val="20"/>
      <w:lang w:val="x-none" w:eastAsia="x-none"/>
    </w:rPr>
  </w:style>
  <w:style w:type="character" w:customStyle="1" w:styleId="ab">
    <w:name w:val="Основной текст Знак"/>
    <w:basedOn w:val="a0"/>
    <w:link w:val="aa"/>
    <w:rsid w:val="003E6A3E"/>
    <w:rPr>
      <w:rFonts w:ascii="Times New Roman" w:eastAsia="Times New Roman" w:hAnsi="Times New Roman" w:cs="Times New Roman"/>
      <w:spacing w:val="-6"/>
      <w:szCs w:val="20"/>
      <w:lang w:val="x-none" w:eastAsia="x-none"/>
    </w:rPr>
  </w:style>
  <w:style w:type="paragraph" w:customStyle="1" w:styleId="ac">
    <w:name w:val="Таблица"/>
    <w:basedOn w:val="ad"/>
    <w:rsid w:val="003E6A3E"/>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eastAsia="Times New Roman" w:hAnsi="Arial" w:cs="Times New Roman"/>
      <w:sz w:val="20"/>
      <w:szCs w:val="20"/>
      <w:lang w:val="x-none" w:eastAsia="x-none"/>
    </w:rPr>
  </w:style>
  <w:style w:type="paragraph" w:customStyle="1" w:styleId="doklad">
    <w:name w:val="doklad"/>
    <w:basedOn w:val="a"/>
    <w:rsid w:val="003E6A3E"/>
    <w:pPr>
      <w:spacing w:after="0" w:line="240" w:lineRule="auto"/>
      <w:ind w:firstLine="709"/>
      <w:jc w:val="both"/>
    </w:pPr>
    <w:rPr>
      <w:rFonts w:ascii="Times New Roman" w:eastAsia="Times New Roman" w:hAnsi="Times New Roman" w:cs="Times New Roman"/>
      <w:szCs w:val="20"/>
      <w:lang w:eastAsia="ru-RU"/>
    </w:rPr>
  </w:style>
  <w:style w:type="paragraph" w:styleId="ad">
    <w:name w:val="Message Header"/>
    <w:basedOn w:val="a"/>
    <w:link w:val="ae"/>
    <w:uiPriority w:val="99"/>
    <w:semiHidden/>
    <w:unhideWhenUsed/>
    <w:rsid w:val="003E6A3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e">
    <w:name w:val="Шапка Знак"/>
    <w:basedOn w:val="a0"/>
    <w:link w:val="ad"/>
    <w:uiPriority w:val="99"/>
    <w:semiHidden/>
    <w:rsid w:val="003E6A3E"/>
    <w:rPr>
      <w:rFonts w:asciiTheme="majorHAnsi" w:eastAsiaTheme="majorEastAsia" w:hAnsiTheme="majorHAnsi" w:cstheme="majorBidi"/>
      <w:sz w:val="24"/>
      <w:szCs w:val="24"/>
      <w:shd w:val="pct20" w:color="auto" w:fill="auto"/>
    </w:rPr>
  </w:style>
  <w:style w:type="character" w:styleId="af">
    <w:name w:val="line number"/>
    <w:basedOn w:val="a0"/>
    <w:uiPriority w:val="99"/>
    <w:semiHidden/>
    <w:unhideWhenUsed/>
    <w:rsid w:val="003642AB"/>
  </w:style>
  <w:style w:type="table" w:customStyle="1" w:styleId="GridTableLight1">
    <w:name w:val="Grid Table Light1"/>
    <w:basedOn w:val="a1"/>
    <w:uiPriority w:val="40"/>
    <w:rsid w:val="001F552E"/>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D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F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4F53"/>
  </w:style>
  <w:style w:type="paragraph" w:styleId="a5">
    <w:name w:val="footer"/>
    <w:basedOn w:val="a"/>
    <w:link w:val="a6"/>
    <w:uiPriority w:val="99"/>
    <w:unhideWhenUsed/>
    <w:rsid w:val="000A4F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A4F53"/>
  </w:style>
  <w:style w:type="paragraph" w:styleId="a7">
    <w:name w:val="List Paragraph"/>
    <w:basedOn w:val="a"/>
    <w:uiPriority w:val="34"/>
    <w:qFormat/>
    <w:rsid w:val="00D55929"/>
    <w:pPr>
      <w:ind w:left="720"/>
      <w:contextualSpacing/>
    </w:pPr>
  </w:style>
  <w:style w:type="table" w:customStyle="1" w:styleId="1">
    <w:name w:val="Сетка таблицы светлая1"/>
    <w:basedOn w:val="a1"/>
    <w:uiPriority w:val="40"/>
    <w:rsid w:val="00D5592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8">
    <w:name w:val="Balloon Text"/>
    <w:basedOn w:val="a"/>
    <w:link w:val="a9"/>
    <w:uiPriority w:val="99"/>
    <w:semiHidden/>
    <w:unhideWhenUsed/>
    <w:rsid w:val="003E6A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6A3E"/>
    <w:rPr>
      <w:rFonts w:ascii="Tahoma" w:hAnsi="Tahoma" w:cs="Tahoma"/>
      <w:sz w:val="16"/>
      <w:szCs w:val="16"/>
    </w:rPr>
  </w:style>
  <w:style w:type="paragraph" w:styleId="aa">
    <w:name w:val="Body Text"/>
    <w:basedOn w:val="a"/>
    <w:link w:val="ab"/>
    <w:rsid w:val="003E6A3E"/>
    <w:pPr>
      <w:tabs>
        <w:tab w:val="left" w:pos="13750"/>
      </w:tabs>
      <w:spacing w:after="0" w:line="240" w:lineRule="auto"/>
      <w:ind w:right="-1"/>
      <w:jc w:val="center"/>
    </w:pPr>
    <w:rPr>
      <w:rFonts w:ascii="Times New Roman" w:eastAsia="Times New Roman" w:hAnsi="Times New Roman" w:cs="Times New Roman"/>
      <w:spacing w:val="-6"/>
      <w:szCs w:val="20"/>
      <w:lang w:val="x-none" w:eastAsia="x-none"/>
    </w:rPr>
  </w:style>
  <w:style w:type="character" w:customStyle="1" w:styleId="ab">
    <w:name w:val="Основной текст Знак"/>
    <w:basedOn w:val="a0"/>
    <w:link w:val="aa"/>
    <w:rsid w:val="003E6A3E"/>
    <w:rPr>
      <w:rFonts w:ascii="Times New Roman" w:eastAsia="Times New Roman" w:hAnsi="Times New Roman" w:cs="Times New Roman"/>
      <w:spacing w:val="-6"/>
      <w:szCs w:val="20"/>
      <w:lang w:val="x-none" w:eastAsia="x-none"/>
    </w:rPr>
  </w:style>
  <w:style w:type="paragraph" w:customStyle="1" w:styleId="ac">
    <w:name w:val="Таблица"/>
    <w:basedOn w:val="ad"/>
    <w:rsid w:val="003E6A3E"/>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eastAsia="Times New Roman" w:hAnsi="Arial" w:cs="Times New Roman"/>
      <w:sz w:val="20"/>
      <w:szCs w:val="20"/>
      <w:lang w:val="x-none" w:eastAsia="x-none"/>
    </w:rPr>
  </w:style>
  <w:style w:type="paragraph" w:customStyle="1" w:styleId="doklad">
    <w:name w:val="doklad"/>
    <w:basedOn w:val="a"/>
    <w:rsid w:val="003E6A3E"/>
    <w:pPr>
      <w:spacing w:after="0" w:line="240" w:lineRule="auto"/>
      <w:ind w:firstLine="709"/>
      <w:jc w:val="both"/>
    </w:pPr>
    <w:rPr>
      <w:rFonts w:ascii="Times New Roman" w:eastAsia="Times New Roman" w:hAnsi="Times New Roman" w:cs="Times New Roman"/>
      <w:szCs w:val="20"/>
      <w:lang w:eastAsia="ru-RU"/>
    </w:rPr>
  </w:style>
  <w:style w:type="paragraph" w:styleId="ad">
    <w:name w:val="Message Header"/>
    <w:basedOn w:val="a"/>
    <w:link w:val="ae"/>
    <w:uiPriority w:val="99"/>
    <w:semiHidden/>
    <w:unhideWhenUsed/>
    <w:rsid w:val="003E6A3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e">
    <w:name w:val="Шапка Знак"/>
    <w:basedOn w:val="a0"/>
    <w:link w:val="ad"/>
    <w:uiPriority w:val="99"/>
    <w:semiHidden/>
    <w:rsid w:val="003E6A3E"/>
    <w:rPr>
      <w:rFonts w:asciiTheme="majorHAnsi" w:eastAsiaTheme="majorEastAsia" w:hAnsiTheme="majorHAnsi" w:cstheme="majorBidi"/>
      <w:sz w:val="24"/>
      <w:szCs w:val="24"/>
      <w:shd w:val="pct20" w:color="auto" w:fill="auto"/>
    </w:rPr>
  </w:style>
  <w:style w:type="character" w:styleId="af">
    <w:name w:val="line number"/>
    <w:basedOn w:val="a0"/>
    <w:uiPriority w:val="99"/>
    <w:semiHidden/>
    <w:unhideWhenUsed/>
    <w:rsid w:val="003642AB"/>
  </w:style>
  <w:style w:type="table" w:customStyle="1" w:styleId="GridTableLight1">
    <w:name w:val="Grid Table Light1"/>
    <w:basedOn w:val="a1"/>
    <w:uiPriority w:val="40"/>
    <w:rsid w:val="001F552E"/>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Росстат">
      <a:dk1>
        <a:srgbClr val="282A2E"/>
      </a:dk1>
      <a:lt1>
        <a:srgbClr val="FFFFFF"/>
      </a:lt1>
      <a:dk2>
        <a:srgbClr val="838383"/>
      </a:dk2>
      <a:lt2>
        <a:srgbClr val="BFBFBF"/>
      </a:lt2>
      <a:accent1>
        <a:srgbClr val="363194"/>
      </a:accent1>
      <a:accent2>
        <a:srgbClr val="E36846"/>
      </a:accent2>
      <a:accent3>
        <a:srgbClr val="346FC2"/>
      </a:accent3>
      <a:accent4>
        <a:srgbClr val="47AA7B"/>
      </a:accent4>
      <a:accent5>
        <a:srgbClr val="5B9BD5"/>
      </a:accent5>
      <a:accent6>
        <a:srgbClr val="FFA970"/>
      </a:accent6>
      <a:hlink>
        <a:srgbClr val="5B9BD5"/>
      </a:hlink>
      <a:folHlink>
        <a:srgbClr val="838383"/>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EF0E3-44C5-4943-8C4A-76DB20232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8554</Words>
  <Characters>48761</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Токарева Екатерина Дмитриевна</dc:creator>
  <cp:lastModifiedBy>Кочнева Марина Николаевна</cp:lastModifiedBy>
  <cp:revision>9</cp:revision>
  <cp:lastPrinted>2024-04-05T07:28:00Z</cp:lastPrinted>
  <dcterms:created xsi:type="dcterms:W3CDTF">2024-04-05T07:19:00Z</dcterms:created>
  <dcterms:modified xsi:type="dcterms:W3CDTF">2024-05-06T07:00:00Z</dcterms:modified>
</cp:coreProperties>
</file>