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ED4053">
      <w:pPr>
        <w:jc w:val="center"/>
        <w:rPr>
          <w:b/>
          <w:szCs w:val="24"/>
        </w:rPr>
      </w:pPr>
      <w:bookmarkStart w:id="0" w:name="_Toc463688736"/>
      <w:r>
        <w:rPr>
          <w:b/>
          <w:szCs w:val="24"/>
          <w:lang w:val="en-US"/>
        </w:rPr>
        <w:t>V</w:t>
      </w:r>
      <w:r w:rsidR="00FE068B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ED4053">
      <w:pPr>
        <w:pStyle w:val="af"/>
        <w:keepNext w:val="0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ED4053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FE068B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ED4053">
      <w:pPr>
        <w:pStyle w:val="af1"/>
        <w:ind w:firstLine="0"/>
        <w:jc w:val="center"/>
      </w:pPr>
    </w:p>
    <w:p w:rsidR="00BF58C7" w:rsidRDefault="00BF58C7" w:rsidP="00ED4053">
      <w:pPr>
        <w:pStyle w:val="af1"/>
        <w:ind w:firstLine="0"/>
        <w:jc w:val="right"/>
      </w:pPr>
      <w:r>
        <w:t>на конец периода, в процентах</w:t>
      </w:r>
    </w:p>
    <w:tbl>
      <w:tblPr>
        <w:tblpPr w:leftFromText="180" w:rightFromText="180" w:vertAnchor="text" w:tblpXSpec="center" w:tblpY="1"/>
        <w:tblOverlap w:val="never"/>
        <w:tblW w:w="9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0"/>
        <w:gridCol w:w="911"/>
        <w:gridCol w:w="932"/>
        <w:gridCol w:w="942"/>
        <w:gridCol w:w="1086"/>
        <w:gridCol w:w="1110"/>
        <w:gridCol w:w="1021"/>
        <w:gridCol w:w="1150"/>
      </w:tblGrid>
      <w:tr w:rsidR="0033323D" w:rsidRPr="0025644E" w:rsidTr="003B0BAC">
        <w:trPr>
          <w:cantSplit/>
          <w:trHeight w:val="275"/>
          <w:tblHeader/>
        </w:trPr>
        <w:tc>
          <w:tcPr>
            <w:tcW w:w="226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К предыдущему </w:t>
            </w:r>
          </w:p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B56900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</w:t>
            </w:r>
          </w:p>
          <w:p w:rsidR="008C1DC6" w:rsidRPr="00B42711" w:rsidRDefault="003B0BAC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8C1DC6" w:rsidRPr="00B42711">
              <w:rPr>
                <w:sz w:val="23"/>
                <w:szCs w:val="23"/>
              </w:rPr>
              <w:t>2022 г.</w:t>
            </w:r>
            <w:r w:rsidR="00B42711">
              <w:rPr>
                <w:sz w:val="23"/>
                <w:szCs w:val="23"/>
              </w:rPr>
              <w:t xml:space="preserve"> к</w:t>
            </w:r>
            <w:r w:rsidR="00B42711">
              <w:rPr>
                <w:sz w:val="23"/>
                <w:szCs w:val="23"/>
              </w:rPr>
              <w:br/>
            </w:r>
            <w:r w:rsidR="008C1DC6" w:rsidRPr="00B42711">
              <w:rPr>
                <w:sz w:val="23"/>
                <w:szCs w:val="23"/>
              </w:rPr>
              <w:t>декабрю</w:t>
            </w:r>
          </w:p>
          <w:p w:rsidR="0033323D" w:rsidRPr="00B42711" w:rsidRDefault="008C1DC6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2021 г.</w:t>
            </w:r>
          </w:p>
        </w:tc>
        <w:tc>
          <w:tcPr>
            <w:tcW w:w="1110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B56900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</w:t>
            </w:r>
          </w:p>
          <w:p w:rsidR="0033323D" w:rsidRPr="00B42711" w:rsidRDefault="0033323D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 2022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B56900">
              <w:rPr>
                <w:sz w:val="23"/>
                <w:szCs w:val="23"/>
              </w:rPr>
              <w:t>сентябрю</w:t>
            </w:r>
            <w:r w:rsidRPr="00B42711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7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33323D" w:rsidRPr="0025644E" w:rsidTr="003B0BAC">
        <w:trPr>
          <w:cantSplit/>
          <w:trHeight w:val="280"/>
          <w:tblHeader/>
        </w:trPr>
        <w:tc>
          <w:tcPr>
            <w:tcW w:w="226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33323D" w:rsidRPr="00B42711" w:rsidRDefault="0033323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0" w:type="dxa"/>
            <w:vMerge/>
          </w:tcPr>
          <w:p w:rsidR="0033323D" w:rsidRPr="00B42711" w:rsidRDefault="0033323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B56900" w:rsidP="007A2322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>2021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33323D" w:rsidRPr="00B42711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23D" w:rsidRPr="00B42711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</w:t>
            </w:r>
            <w:r w:rsidR="00B42711">
              <w:rPr>
                <w:sz w:val="23"/>
                <w:szCs w:val="23"/>
              </w:rPr>
              <w:t xml:space="preserve"> </w:t>
            </w:r>
            <w:r w:rsidR="00B42711">
              <w:rPr>
                <w:sz w:val="23"/>
                <w:szCs w:val="23"/>
              </w:rPr>
              <w:br/>
              <w:t>2021 г. к</w:t>
            </w:r>
            <w:r w:rsidR="00B42711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сентябрю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 xml:space="preserve">2020 г. </w:t>
            </w:r>
          </w:p>
        </w:tc>
      </w:tr>
      <w:tr w:rsidR="00B56900" w:rsidRPr="0025644E" w:rsidTr="003B0BAC">
        <w:trPr>
          <w:cantSplit/>
          <w:trHeight w:val="540"/>
          <w:tblHeader/>
        </w:trPr>
        <w:tc>
          <w:tcPr>
            <w:tcW w:w="226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B56900" w:rsidRPr="0025644E" w:rsidRDefault="00B56900" w:rsidP="00B56900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6900" w:rsidRPr="00B42711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2022 г.</w:t>
            </w:r>
          </w:p>
        </w:tc>
        <w:tc>
          <w:tcPr>
            <w:tcW w:w="9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6900" w:rsidRPr="00B42711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4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56900" w:rsidRPr="00B42711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B56900" w:rsidRPr="00B24D46" w:rsidRDefault="00B56900" w:rsidP="00B56900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0" w:type="dxa"/>
            <w:vMerge/>
            <w:tcBorders>
              <w:bottom w:val="double" w:sz="4" w:space="0" w:color="auto"/>
            </w:tcBorders>
          </w:tcPr>
          <w:p w:rsidR="00B56900" w:rsidRPr="00B24D46" w:rsidRDefault="00B56900" w:rsidP="00B56900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56900" w:rsidRPr="00B24D46" w:rsidRDefault="00B56900" w:rsidP="00B56900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56900" w:rsidRPr="00CA2373" w:rsidRDefault="00B56900" w:rsidP="00B56900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B56900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56900" w:rsidRPr="0025644E" w:rsidRDefault="00B56900" w:rsidP="00B56900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</w:t>
            </w:r>
            <w:r w:rsidRPr="0025644E">
              <w:rPr>
                <w:szCs w:val="24"/>
              </w:rPr>
              <w:t>и</w:t>
            </w:r>
            <w:r w:rsidRPr="0025644E">
              <w:rPr>
                <w:szCs w:val="24"/>
              </w:rPr>
              <w:t>тельских цен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0A44F1" w:rsidRDefault="00B56900" w:rsidP="00B5690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0A44F1" w:rsidRDefault="00B56900" w:rsidP="00B5690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0A44F1" w:rsidRDefault="004B1269" w:rsidP="004B1269">
            <w:pPr>
              <w:widowControl/>
              <w:ind w:right="57"/>
              <w:jc w:val="right"/>
              <w:rPr>
                <w:szCs w:val="24"/>
              </w:rPr>
            </w:pPr>
            <w:r w:rsidRPr="004B1269">
              <w:rPr>
                <w:szCs w:val="24"/>
              </w:rPr>
              <w:t>100,</w:t>
            </w:r>
            <w:r>
              <w:rPr>
                <w:szCs w:val="24"/>
              </w:rPr>
              <w:t>2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124987" w:rsidP="00B56900">
            <w:pPr>
              <w:widowControl/>
              <w:ind w:right="57"/>
              <w:jc w:val="right"/>
              <w:rPr>
                <w:szCs w:val="24"/>
              </w:rPr>
            </w:pPr>
            <w:r w:rsidRPr="00124987">
              <w:rPr>
                <w:szCs w:val="24"/>
              </w:rPr>
              <w:t>111,3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B24D46" w:rsidRDefault="00124987" w:rsidP="00B5690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114,4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124987" w:rsidP="00B56900">
            <w:pPr>
              <w:widowControl/>
              <w:ind w:right="57"/>
              <w:jc w:val="right"/>
              <w:rPr>
                <w:szCs w:val="24"/>
              </w:rPr>
            </w:pPr>
            <w:r w:rsidRPr="00124987">
              <w:rPr>
                <w:szCs w:val="24"/>
              </w:rPr>
              <w:t>105,9</w:t>
            </w:r>
          </w:p>
        </w:tc>
        <w:tc>
          <w:tcPr>
            <w:tcW w:w="11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124987" w:rsidP="00B56900">
            <w:pPr>
              <w:widowControl/>
              <w:ind w:right="57"/>
              <w:jc w:val="right"/>
              <w:rPr>
                <w:szCs w:val="24"/>
              </w:rPr>
            </w:pPr>
            <w:r w:rsidRPr="00124987">
              <w:rPr>
                <w:szCs w:val="24"/>
              </w:rPr>
              <w:t>108,1</w:t>
            </w:r>
          </w:p>
        </w:tc>
      </w:tr>
      <w:tr w:rsidR="00B56900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56900" w:rsidRPr="00371C10" w:rsidRDefault="00B56900" w:rsidP="00B56900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</w:t>
            </w:r>
            <w:r w:rsidRPr="00371C10">
              <w:rPr>
                <w:szCs w:val="24"/>
              </w:rPr>
              <w:t>з</w:t>
            </w:r>
            <w:r w:rsidRPr="00371C10">
              <w:rPr>
                <w:szCs w:val="24"/>
              </w:rPr>
              <w:t>водителей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71C10" w:rsidRDefault="00B56900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71C10" w:rsidRDefault="00B56900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71C10" w:rsidRDefault="00ED55B6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D55B6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ED55B6">
              <w:rPr>
                <w:color w:val="000000"/>
                <w:szCs w:val="24"/>
              </w:rPr>
              <w:t>101,</w:t>
            </w: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B24D46" w:rsidRDefault="00ED55B6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070EEA" w:rsidRDefault="00F55E22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F55E22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126,6</w:t>
            </w:r>
          </w:p>
        </w:tc>
      </w:tr>
      <w:tr w:rsidR="00B56900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56900" w:rsidRPr="0025644E" w:rsidRDefault="00B56900" w:rsidP="00B56900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</w:t>
            </w:r>
            <w:r w:rsidRPr="0025644E">
              <w:rPr>
                <w:szCs w:val="24"/>
              </w:rPr>
              <w:t>з</w:t>
            </w:r>
            <w:r w:rsidRPr="0025644E">
              <w:rPr>
                <w:szCs w:val="24"/>
              </w:rPr>
              <w:t>водителей сельск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хозяйственн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дукци</w:t>
            </w:r>
            <w:r>
              <w:rPr>
                <w:szCs w:val="24"/>
              </w:rPr>
              <w:t>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B56900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B56900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F55E22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97D25" w:rsidRDefault="00F55E22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97D25" w:rsidRDefault="00F55E22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A7CD9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A7CD9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147,6</w:t>
            </w:r>
          </w:p>
        </w:tc>
      </w:tr>
      <w:tr w:rsidR="00B56900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56900" w:rsidRPr="0025644E" w:rsidRDefault="00B56900" w:rsidP="00B56900">
            <w:pPr>
              <w:widowControl/>
              <w:ind w:right="-57"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(затраты, услуги) инвестиц</w:t>
            </w:r>
            <w:r w:rsidRPr="00B028F8">
              <w:rPr>
                <w:szCs w:val="24"/>
              </w:rPr>
              <w:t>и</w:t>
            </w:r>
            <w:r w:rsidRPr="00B028F8">
              <w:rPr>
                <w:szCs w:val="24"/>
              </w:rPr>
              <w:t>онного назначения</w:t>
            </w:r>
            <w:proofErr w:type="gramStart"/>
            <w:r w:rsidR="00D46F90" w:rsidRPr="00241151">
              <w:rPr>
                <w:color w:val="000000"/>
                <w:szCs w:val="24"/>
                <w:vertAlign w:val="superscript"/>
              </w:rPr>
              <w:t>2</w:t>
            </w:r>
            <w:proofErr w:type="gramEnd"/>
            <w:r w:rsidR="00D46F90" w:rsidRPr="00241151">
              <w:rPr>
                <w:color w:val="000000"/>
                <w:szCs w:val="24"/>
                <w:vertAlign w:val="superscript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B56900" w:rsidP="00D46F9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B56900" w:rsidP="00D46F9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F371B8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F371B8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F371B8" w:rsidP="00B56900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B028F8" w:rsidRDefault="009E47DC" w:rsidP="00B5690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9E47DC" w:rsidP="00B5690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B56900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B56900" w:rsidRPr="0025073C" w:rsidRDefault="00B56900" w:rsidP="00B56900">
            <w:pPr>
              <w:widowControl/>
              <w:jc w:val="left"/>
              <w:rPr>
                <w:szCs w:val="24"/>
              </w:rPr>
            </w:pPr>
            <w:r w:rsidRPr="0025073C">
              <w:rPr>
                <w:szCs w:val="24"/>
              </w:rPr>
              <w:t>Индекс тарифов на грузовые перевозки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F50310" w:rsidRDefault="00B56900" w:rsidP="00B56900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F50310" w:rsidRDefault="00B56900" w:rsidP="00B56900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F50310" w:rsidRDefault="00C91F3F" w:rsidP="00B56900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A97D25" w:rsidRDefault="00C91F3F" w:rsidP="00B56900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133,0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A97D25" w:rsidRDefault="00C91F3F" w:rsidP="00B56900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128,7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Default="006E6B19" w:rsidP="00B5690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Default="006E6B19" w:rsidP="00B56900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</w:tr>
    </w:tbl>
    <w:p w:rsidR="001C4AA7" w:rsidRDefault="00BE576A" w:rsidP="00241151">
      <w:pPr>
        <w:pStyle w:val="aff"/>
        <w:numPr>
          <w:ilvl w:val="0"/>
          <w:numId w:val="37"/>
        </w:numPr>
        <w:shd w:val="clear" w:color="auto" w:fill="FFFFFF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D46F90" w:rsidRPr="00D46F90" w:rsidRDefault="00D46F90" w:rsidP="00D46F90">
      <w:pPr>
        <w:pStyle w:val="aff"/>
        <w:numPr>
          <w:ilvl w:val="0"/>
          <w:numId w:val="37"/>
        </w:numPr>
        <w:ind w:left="142" w:hanging="142"/>
        <w:rPr>
          <w:sz w:val="18"/>
          <w:szCs w:val="18"/>
        </w:rPr>
      </w:pPr>
      <w:r w:rsidRPr="00D46F90">
        <w:rPr>
          <w:sz w:val="18"/>
          <w:szCs w:val="18"/>
        </w:rPr>
        <w:t>Данные за 2022 г. рассчитаны без учета влияния валютного курса на цены приобретения импортных машин и обор</w:t>
      </w:r>
      <w:r w:rsidRPr="00D46F90">
        <w:rPr>
          <w:sz w:val="18"/>
          <w:szCs w:val="18"/>
        </w:rPr>
        <w:t>у</w:t>
      </w:r>
      <w:r w:rsidRPr="00D46F90">
        <w:rPr>
          <w:sz w:val="18"/>
          <w:szCs w:val="18"/>
        </w:rPr>
        <w:t>дования инвестиционного назначения.</w:t>
      </w:r>
    </w:p>
    <w:p w:rsidR="007B1951" w:rsidRDefault="007B1951" w:rsidP="00241151">
      <w:pPr>
        <w:shd w:val="clear" w:color="auto" w:fill="FFFFFF"/>
        <w:jc w:val="center"/>
        <w:rPr>
          <w:b/>
          <w:szCs w:val="24"/>
        </w:rPr>
      </w:pPr>
    </w:p>
    <w:p w:rsidR="00D30B9A" w:rsidRPr="005723B4" w:rsidRDefault="00D30B9A" w:rsidP="00ED4053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B56900">
        <w:rPr>
          <w:b/>
          <w:szCs w:val="24"/>
        </w:rPr>
        <w:t>сентябре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21EB0">
        <w:rPr>
          <w:b/>
          <w:szCs w:val="24"/>
        </w:rPr>
        <w:t>2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</w:t>
      </w:r>
      <w:r w:rsidR="00D21EB0">
        <w:rPr>
          <w:b/>
          <w:szCs w:val="24"/>
        </w:rPr>
        <w:t>1</w:t>
      </w:r>
      <w:r w:rsidRPr="00C92930">
        <w:rPr>
          <w:b/>
          <w:szCs w:val="24"/>
        </w:rPr>
        <w:t xml:space="preserve"> годов</w:t>
      </w:r>
    </w:p>
    <w:p w:rsidR="00174DB9" w:rsidRDefault="00D30B9A" w:rsidP="00ED4053">
      <w:pPr>
        <w:shd w:val="clear" w:color="auto" w:fill="FFFFFF"/>
        <w:jc w:val="center"/>
        <w:rPr>
          <w:b/>
          <w:noProof/>
          <w:szCs w:val="24"/>
        </w:rPr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8A701C" w:rsidRDefault="008A701C" w:rsidP="00ED4053">
      <w:pPr>
        <w:shd w:val="clear" w:color="auto" w:fill="FFFFFF"/>
        <w:jc w:val="center"/>
        <w:rPr>
          <w:b/>
          <w:noProof/>
          <w:szCs w:val="24"/>
        </w:rPr>
      </w:pPr>
    </w:p>
    <w:p w:rsidR="008A701C" w:rsidRDefault="008A701C" w:rsidP="00ED4053">
      <w:pPr>
        <w:shd w:val="clear" w:color="auto" w:fill="FFFFFF"/>
        <w:jc w:val="center"/>
        <w:rPr>
          <w:b/>
          <w:noProof/>
          <w:szCs w:val="24"/>
        </w:rPr>
      </w:pPr>
      <w:r w:rsidRPr="00D30B9A">
        <w:rPr>
          <w:b/>
          <w:noProof/>
          <w:szCs w:val="24"/>
        </w:rPr>
        <w:drawing>
          <wp:inline distT="0" distB="0" distL="0" distR="0" wp14:anchorId="4D8989B0" wp14:editId="307403F3">
            <wp:extent cx="5589767" cy="3212327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14AE9" w:rsidRDefault="00F14AE9" w:rsidP="00ED4053">
      <w:pPr>
        <w:shd w:val="clear" w:color="auto" w:fill="FFFFFF"/>
        <w:jc w:val="center"/>
      </w:pPr>
    </w:p>
    <w:p w:rsidR="0019373B" w:rsidRPr="00B26FC7" w:rsidRDefault="001B750F" w:rsidP="00ED4053">
      <w:pPr>
        <w:widowControl/>
        <w:jc w:val="center"/>
        <w:rPr>
          <w:b/>
          <w:szCs w:val="24"/>
        </w:rPr>
      </w:pPr>
      <w:r>
        <w:br w:type="page"/>
      </w:r>
      <w:r w:rsidR="0019373B" w:rsidRPr="006F0869">
        <w:rPr>
          <w:b/>
          <w:szCs w:val="24"/>
        </w:rPr>
        <w:lastRenderedPageBreak/>
        <w:t xml:space="preserve">Индексы </w:t>
      </w:r>
      <w:r w:rsidR="0019373B" w:rsidRPr="009C0627">
        <w:rPr>
          <w:b/>
          <w:szCs w:val="24"/>
        </w:rPr>
        <w:t>потребительских цен</w:t>
      </w:r>
      <w:r w:rsidR="00E776CA" w:rsidRPr="009C0627">
        <w:rPr>
          <w:b/>
          <w:szCs w:val="24"/>
        </w:rPr>
        <w:br/>
      </w:r>
      <w:r w:rsidR="0019373B" w:rsidRPr="009C0627">
        <w:rPr>
          <w:b/>
          <w:szCs w:val="24"/>
        </w:rPr>
        <w:t>и цен производителей промышленных товаров</w:t>
      </w:r>
    </w:p>
    <w:p w:rsidR="0019373B" w:rsidRDefault="0019373B" w:rsidP="00ED4053">
      <w:pPr>
        <w:widowControl/>
        <w:jc w:val="center"/>
      </w:pPr>
      <w:r w:rsidRPr="00B26FC7">
        <w:t xml:space="preserve">на конец </w:t>
      </w:r>
      <w:r w:rsidR="00A85553" w:rsidRPr="00B26FC7">
        <w:t>месяца</w:t>
      </w:r>
      <w:r w:rsidRPr="00B26FC7">
        <w:t>, в процентах к предыдущему месяцу</w:t>
      </w:r>
    </w:p>
    <w:p w:rsidR="009467B2" w:rsidRDefault="009467B2" w:rsidP="00ED4053">
      <w:pPr>
        <w:widowControl/>
        <w:jc w:val="center"/>
      </w:pPr>
    </w:p>
    <w:p w:rsidR="0019373B" w:rsidRDefault="00F50310" w:rsidP="00ED4053">
      <w:pPr>
        <w:widowControl/>
        <w:jc w:val="center"/>
      </w:pPr>
      <w:r>
        <w:rPr>
          <w:noProof/>
        </w:rPr>
        <w:drawing>
          <wp:inline distT="0" distB="0" distL="0" distR="0" wp14:anchorId="60DFF4F7" wp14:editId="0AC58492">
            <wp:extent cx="5850890" cy="319070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ED4053">
      <w:pPr>
        <w:pStyle w:val="2"/>
        <w:keepNext w:val="0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ED4053">
      <w:pPr>
        <w:suppressAutoHyphens/>
        <w:ind w:firstLine="720"/>
        <w:rPr>
          <w:szCs w:val="24"/>
        </w:rPr>
      </w:pPr>
    </w:p>
    <w:p w:rsidR="00BF58C7" w:rsidRPr="00EB0A0C" w:rsidRDefault="00BF58C7" w:rsidP="00ED4053">
      <w:pPr>
        <w:suppressAutoHyphens/>
        <w:ind w:firstLine="720"/>
        <w:rPr>
          <w:szCs w:val="24"/>
        </w:rPr>
      </w:pPr>
      <w:r w:rsidRPr="00E97FE2">
        <w:rPr>
          <w:szCs w:val="24"/>
        </w:rPr>
        <w:t xml:space="preserve">В </w:t>
      </w:r>
      <w:r w:rsidR="00B56900">
        <w:rPr>
          <w:szCs w:val="24"/>
        </w:rPr>
        <w:t>сентябре</w:t>
      </w:r>
      <w:r w:rsidR="00952121" w:rsidRPr="006F4A15">
        <w:rPr>
          <w:szCs w:val="24"/>
        </w:rPr>
        <w:t xml:space="preserve"> </w:t>
      </w:r>
      <w:r w:rsidR="004A1863" w:rsidRPr="006F4A15">
        <w:rPr>
          <w:szCs w:val="24"/>
        </w:rPr>
        <w:t>20</w:t>
      </w:r>
      <w:r w:rsidR="000628D2" w:rsidRPr="006F4A15">
        <w:rPr>
          <w:szCs w:val="24"/>
        </w:rPr>
        <w:t>2</w:t>
      </w:r>
      <w:r w:rsidR="00D21EB0" w:rsidRPr="006F4A15">
        <w:rPr>
          <w:szCs w:val="24"/>
        </w:rPr>
        <w:t>2</w:t>
      </w:r>
      <w:r w:rsidR="0099184E" w:rsidRPr="006F4A15">
        <w:rPr>
          <w:szCs w:val="24"/>
        </w:rPr>
        <w:t xml:space="preserve"> </w:t>
      </w:r>
      <w:r w:rsidRPr="006F4A15">
        <w:rPr>
          <w:szCs w:val="24"/>
        </w:rPr>
        <w:t>г</w:t>
      </w:r>
      <w:r w:rsidR="00ED4053" w:rsidRPr="006F4A15">
        <w:rPr>
          <w:szCs w:val="24"/>
        </w:rPr>
        <w:t>ода</w:t>
      </w:r>
      <w:r w:rsidRPr="006F4A15">
        <w:rPr>
          <w:szCs w:val="24"/>
        </w:rPr>
        <w:t xml:space="preserve"> по сравнению с предыдущим месяцем индекс </w:t>
      </w:r>
      <w:r w:rsidRPr="004805C4">
        <w:rPr>
          <w:szCs w:val="24"/>
        </w:rPr>
        <w:t xml:space="preserve">потребительских цен </w:t>
      </w:r>
      <w:r w:rsidRPr="0017436E">
        <w:rPr>
          <w:szCs w:val="24"/>
        </w:rPr>
        <w:t xml:space="preserve">составил </w:t>
      </w:r>
      <w:r w:rsidR="0017436E" w:rsidRPr="0017436E">
        <w:rPr>
          <w:szCs w:val="24"/>
        </w:rPr>
        <w:t>100,2</w:t>
      </w:r>
      <w:r w:rsidR="00162649" w:rsidRPr="0017436E">
        <w:rPr>
          <w:szCs w:val="24"/>
        </w:rPr>
        <w:t>%</w:t>
      </w:r>
      <w:r w:rsidR="000E1C9C" w:rsidRPr="0017436E">
        <w:rPr>
          <w:szCs w:val="24"/>
        </w:rPr>
        <w:t>, в том числе</w:t>
      </w:r>
      <w:r w:rsidRPr="0017436E">
        <w:rPr>
          <w:szCs w:val="24"/>
        </w:rPr>
        <w:t xml:space="preserve"> на продовольственные товары – </w:t>
      </w:r>
      <w:r w:rsidR="0017436E" w:rsidRPr="0017436E">
        <w:rPr>
          <w:szCs w:val="24"/>
        </w:rPr>
        <w:t>99,7</w:t>
      </w:r>
      <w:r w:rsidRPr="0017436E">
        <w:rPr>
          <w:szCs w:val="24"/>
        </w:rPr>
        <w:t xml:space="preserve">%, непродовольственные товары – </w:t>
      </w:r>
      <w:r w:rsidR="004805C4" w:rsidRPr="0017436E">
        <w:rPr>
          <w:szCs w:val="24"/>
        </w:rPr>
        <w:t>100,0</w:t>
      </w:r>
      <w:r w:rsidRPr="0017436E">
        <w:rPr>
          <w:szCs w:val="24"/>
        </w:rPr>
        <w:t xml:space="preserve">%, услуги – </w:t>
      </w:r>
      <w:r w:rsidR="0017436E" w:rsidRPr="0017436E">
        <w:rPr>
          <w:szCs w:val="24"/>
        </w:rPr>
        <w:t>101,1</w:t>
      </w:r>
      <w:r w:rsidRPr="0017436E">
        <w:rPr>
          <w:szCs w:val="24"/>
        </w:rPr>
        <w:t>%.</w:t>
      </w:r>
    </w:p>
    <w:p w:rsidR="008B0687" w:rsidRPr="00EB0A0C" w:rsidRDefault="008B0687" w:rsidP="00ED4053">
      <w:pPr>
        <w:suppressAutoHyphens/>
        <w:ind w:firstLine="720"/>
        <w:rPr>
          <w:szCs w:val="24"/>
        </w:rPr>
      </w:pPr>
    </w:p>
    <w:p w:rsidR="00C375B9" w:rsidRPr="00471638" w:rsidRDefault="00354B8C" w:rsidP="00ED4053">
      <w:pPr>
        <w:pStyle w:val="4"/>
        <w:keepNext w:val="0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ED4053">
      <w:pPr>
        <w:rPr>
          <w:szCs w:val="24"/>
        </w:rPr>
      </w:pPr>
    </w:p>
    <w:p w:rsidR="00BF58C7" w:rsidRDefault="00BF58C7" w:rsidP="00ED4053">
      <w:pPr>
        <w:pStyle w:val="af"/>
        <w:keepNext w:val="0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952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B56900">
        <w:trPr>
          <w:tblHeader/>
          <w:jc w:val="center"/>
        </w:trPr>
        <w:tc>
          <w:tcPr>
            <w:tcW w:w="1658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5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B56900">
        <w:trPr>
          <w:trHeight w:val="375"/>
          <w:tblHeader/>
          <w:jc w:val="center"/>
        </w:trPr>
        <w:tc>
          <w:tcPr>
            <w:tcW w:w="1658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B56900">
        <w:trPr>
          <w:trHeight w:val="315"/>
          <w:tblHeader/>
          <w:jc w:val="center"/>
        </w:trPr>
        <w:tc>
          <w:tcPr>
            <w:tcW w:w="1658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2" w:type="dxa"/>
            <w:vMerge w:val="restart"/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B56900">
        <w:trPr>
          <w:trHeight w:val="781"/>
          <w:tblHeader/>
          <w:jc w:val="center"/>
        </w:trPr>
        <w:tc>
          <w:tcPr>
            <w:tcW w:w="1658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2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B56900">
        <w:trPr>
          <w:jc w:val="center"/>
        </w:trPr>
        <w:tc>
          <w:tcPr>
            <w:tcW w:w="9390" w:type="dxa"/>
            <w:gridSpan w:val="15"/>
            <w:vAlign w:val="bottom"/>
          </w:tcPr>
          <w:p w:rsidR="00A85553" w:rsidRPr="00A85553" w:rsidRDefault="00A85553" w:rsidP="00ED4053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21E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21EB0" w:rsidRPr="000E1C9C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D21EB0" w:rsidRPr="000E1C9C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D21EB0" w:rsidRPr="000E1C9C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D21EB0" w:rsidRPr="000E1C9C" w:rsidTr="00B56900">
        <w:trPr>
          <w:jc w:val="center"/>
        </w:trPr>
        <w:tc>
          <w:tcPr>
            <w:tcW w:w="1658" w:type="dxa"/>
            <w:vAlign w:val="bottom"/>
          </w:tcPr>
          <w:p w:rsidR="00D21EB0" w:rsidRPr="006B6CAA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Pr="00C15B3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3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Pr="009964F8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Pr="007A557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Pr="000E1C9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Pr="000E1C9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</w:tr>
      <w:tr w:rsidR="00D21EB0" w:rsidRPr="00102E9A" w:rsidTr="00B56900">
        <w:trPr>
          <w:jc w:val="center"/>
        </w:trPr>
        <w:tc>
          <w:tcPr>
            <w:tcW w:w="9390" w:type="dxa"/>
            <w:gridSpan w:val="15"/>
            <w:tcBorders>
              <w:bottom w:val="single" w:sz="4" w:space="0" w:color="auto"/>
            </w:tcBorders>
            <w:vAlign w:val="bottom"/>
          </w:tcPr>
          <w:p w:rsidR="00D21EB0" w:rsidRPr="00135C15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Pr="000628D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3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0F55A4" w:rsidRPr="00102E9A" w:rsidTr="00B56900">
        <w:trPr>
          <w:jc w:val="center"/>
        </w:trPr>
        <w:tc>
          <w:tcPr>
            <w:tcW w:w="1658" w:type="dxa"/>
            <w:vAlign w:val="bottom"/>
          </w:tcPr>
          <w:p w:rsidR="000F55A4" w:rsidRPr="000F55A4" w:rsidRDefault="000F55A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3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3B0BAC" w:rsidRPr="00102E9A" w:rsidTr="00B56900">
        <w:trPr>
          <w:jc w:val="center"/>
        </w:trPr>
        <w:tc>
          <w:tcPr>
            <w:tcW w:w="1658" w:type="dxa"/>
            <w:vAlign w:val="bottom"/>
          </w:tcPr>
          <w:p w:rsidR="003B0BAC" w:rsidRDefault="003B0BAC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3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71" w:type="dxa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3B0BAC" w:rsidRPr="00102E9A" w:rsidTr="00B56900">
        <w:trPr>
          <w:jc w:val="center"/>
        </w:trPr>
        <w:tc>
          <w:tcPr>
            <w:tcW w:w="1658" w:type="dxa"/>
            <w:vAlign w:val="bottom"/>
          </w:tcPr>
          <w:p w:rsidR="003B0BAC" w:rsidRDefault="003B0BAC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7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  <w:tc>
          <w:tcPr>
            <w:tcW w:w="971" w:type="dxa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</w:tr>
      <w:tr w:rsidR="00CC30E4" w:rsidRPr="00102E9A" w:rsidTr="00B56900">
        <w:trPr>
          <w:jc w:val="center"/>
        </w:trPr>
        <w:tc>
          <w:tcPr>
            <w:tcW w:w="1658" w:type="dxa"/>
            <w:vAlign w:val="bottom"/>
          </w:tcPr>
          <w:p w:rsidR="00CC30E4" w:rsidRPr="00CC30E4" w:rsidRDefault="00CC30E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C30E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3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111,6</w:t>
            </w:r>
          </w:p>
        </w:tc>
        <w:tc>
          <w:tcPr>
            <w:tcW w:w="967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966" w:type="dxa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356A43" w:rsidRPr="00102E9A" w:rsidTr="00B56900">
        <w:trPr>
          <w:jc w:val="center"/>
        </w:trPr>
        <w:tc>
          <w:tcPr>
            <w:tcW w:w="1658" w:type="dxa"/>
            <w:vAlign w:val="bottom"/>
          </w:tcPr>
          <w:p w:rsidR="00356A43" w:rsidRPr="00CC30E4" w:rsidRDefault="00356A43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3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967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966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115,2</w:t>
            </w:r>
          </w:p>
        </w:tc>
        <w:tc>
          <w:tcPr>
            <w:tcW w:w="966" w:type="dxa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EE1AD9" w:rsidRPr="00102E9A" w:rsidTr="00B56900">
        <w:trPr>
          <w:jc w:val="center"/>
        </w:trPr>
        <w:tc>
          <w:tcPr>
            <w:tcW w:w="1658" w:type="dxa"/>
            <w:vAlign w:val="bottom"/>
          </w:tcPr>
          <w:p w:rsidR="00EE1AD9" w:rsidRDefault="00EE1AD9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3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967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966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  <w:tc>
          <w:tcPr>
            <w:tcW w:w="966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966" w:type="dxa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71" w:type="dxa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</w:tr>
      <w:tr w:rsidR="00EE1AD9" w:rsidRPr="00102E9A" w:rsidTr="00B56900">
        <w:trPr>
          <w:jc w:val="center"/>
        </w:trPr>
        <w:tc>
          <w:tcPr>
            <w:tcW w:w="1658" w:type="dxa"/>
            <w:vAlign w:val="bottom"/>
          </w:tcPr>
          <w:p w:rsidR="00EE1AD9" w:rsidRPr="00EE1AD9" w:rsidRDefault="00EE1AD9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EE1AD9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963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111,7</w:t>
            </w:r>
          </w:p>
        </w:tc>
        <w:tc>
          <w:tcPr>
            <w:tcW w:w="967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102,5</w:t>
            </w:r>
          </w:p>
        </w:tc>
        <w:tc>
          <w:tcPr>
            <w:tcW w:w="966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112,8</w:t>
            </w:r>
          </w:p>
        </w:tc>
        <w:tc>
          <w:tcPr>
            <w:tcW w:w="966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115,0</w:t>
            </w:r>
          </w:p>
        </w:tc>
        <w:tc>
          <w:tcPr>
            <w:tcW w:w="966" w:type="dxa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71" w:type="dxa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</w:tr>
      <w:tr w:rsidR="005A31BD" w:rsidRPr="00102E9A" w:rsidTr="00B56900">
        <w:trPr>
          <w:jc w:val="center"/>
        </w:trPr>
        <w:tc>
          <w:tcPr>
            <w:tcW w:w="1658" w:type="dxa"/>
            <w:vAlign w:val="bottom"/>
          </w:tcPr>
          <w:p w:rsidR="005A31BD" w:rsidRPr="005A31BD" w:rsidRDefault="005A31BD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5A31BD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3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967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966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111,2</w:t>
            </w:r>
          </w:p>
        </w:tc>
        <w:tc>
          <w:tcPr>
            <w:tcW w:w="966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71" w:type="dxa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</w:tr>
      <w:tr w:rsidR="00701B54" w:rsidRPr="00102E9A" w:rsidTr="00B56900">
        <w:trPr>
          <w:jc w:val="center"/>
        </w:trPr>
        <w:tc>
          <w:tcPr>
            <w:tcW w:w="1658" w:type="dxa"/>
            <w:vAlign w:val="bottom"/>
          </w:tcPr>
          <w:p w:rsidR="00701B54" w:rsidRPr="005A31BD" w:rsidRDefault="00701B5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3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7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966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</w:tr>
      <w:tr w:rsidR="00B56900" w:rsidRPr="00102E9A" w:rsidTr="00B56900">
        <w:trPr>
          <w:jc w:val="center"/>
        </w:trPr>
        <w:tc>
          <w:tcPr>
            <w:tcW w:w="1658" w:type="dxa"/>
            <w:vAlign w:val="bottom"/>
          </w:tcPr>
          <w:p w:rsidR="00B56900" w:rsidRPr="007A557C" w:rsidRDefault="00B56900" w:rsidP="00B5690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3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111,3</w:t>
            </w:r>
          </w:p>
        </w:tc>
        <w:tc>
          <w:tcPr>
            <w:tcW w:w="967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66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109,7</w:t>
            </w:r>
          </w:p>
        </w:tc>
        <w:tc>
          <w:tcPr>
            <w:tcW w:w="966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71" w:type="dxa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</w:tr>
      <w:tr w:rsidR="00B56900" w:rsidRPr="00102E9A" w:rsidTr="00B56900">
        <w:trPr>
          <w:jc w:val="center"/>
        </w:trPr>
        <w:tc>
          <w:tcPr>
            <w:tcW w:w="1658" w:type="dxa"/>
            <w:tcBorders>
              <w:bottom w:val="double" w:sz="4" w:space="0" w:color="auto"/>
            </w:tcBorders>
            <w:vAlign w:val="bottom"/>
          </w:tcPr>
          <w:p w:rsidR="00B56900" w:rsidRDefault="00B56900" w:rsidP="00B5690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tcBorders>
              <w:bottom w:val="double" w:sz="4" w:space="0" w:color="auto"/>
            </w:tcBorders>
            <w:vAlign w:val="bottom"/>
          </w:tcPr>
          <w:p w:rsidR="00B56900" w:rsidRPr="00626334" w:rsidRDefault="0016547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111,3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97,2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109,7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114,9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108,6</w:t>
            </w:r>
          </w:p>
        </w:tc>
      </w:tr>
    </w:tbl>
    <w:p w:rsidR="002542F7" w:rsidRPr="000E1C9C" w:rsidRDefault="002542F7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Default="00D36DD0" w:rsidP="00ED4053">
      <w:pPr>
        <w:suppressAutoHyphens/>
        <w:ind w:firstLine="720"/>
        <w:rPr>
          <w:szCs w:val="24"/>
        </w:rPr>
      </w:pPr>
      <w:r w:rsidRPr="006A6971">
        <w:rPr>
          <w:b/>
          <w:szCs w:val="24"/>
        </w:rPr>
        <w:t>Базовый индекс потребительских цен (БИПЦ)</w:t>
      </w:r>
      <w:r w:rsidRPr="006A6971">
        <w:rPr>
          <w:szCs w:val="24"/>
        </w:rPr>
        <w:t xml:space="preserve">, исключающий изменения цен на отдельные товары, подверженные влиянию факторов, которые носят </w:t>
      </w:r>
      <w:r w:rsidRPr="00475CA3">
        <w:rPr>
          <w:szCs w:val="24"/>
        </w:rPr>
        <w:t>административны</w:t>
      </w:r>
      <w:r w:rsidR="008F6AFD" w:rsidRPr="00475CA3">
        <w:rPr>
          <w:szCs w:val="24"/>
        </w:rPr>
        <w:t>й,</w:t>
      </w:r>
      <w:r w:rsidR="00297970" w:rsidRPr="00475CA3">
        <w:rPr>
          <w:szCs w:val="24"/>
        </w:rPr>
        <w:t xml:space="preserve"> а также сезонный характер, в </w:t>
      </w:r>
      <w:r w:rsidR="00B56900" w:rsidRPr="006E7202">
        <w:rPr>
          <w:szCs w:val="24"/>
        </w:rPr>
        <w:t>сентябре</w:t>
      </w:r>
      <w:r w:rsidR="006A7F2B" w:rsidRPr="006E7202">
        <w:rPr>
          <w:szCs w:val="24"/>
        </w:rPr>
        <w:t xml:space="preserve"> </w:t>
      </w:r>
      <w:r w:rsidRPr="006E7202">
        <w:rPr>
          <w:szCs w:val="24"/>
        </w:rPr>
        <w:t>20</w:t>
      </w:r>
      <w:r w:rsidR="00186735" w:rsidRPr="006E7202">
        <w:rPr>
          <w:szCs w:val="24"/>
        </w:rPr>
        <w:t>2</w:t>
      </w:r>
      <w:r w:rsidR="00D21EB0" w:rsidRPr="006E7202">
        <w:rPr>
          <w:szCs w:val="24"/>
        </w:rPr>
        <w:t>2</w:t>
      </w:r>
      <w:r w:rsidR="0099184E" w:rsidRPr="006E7202">
        <w:rPr>
          <w:szCs w:val="24"/>
        </w:rPr>
        <w:t xml:space="preserve"> </w:t>
      </w:r>
      <w:r w:rsidRPr="006E7202">
        <w:rPr>
          <w:szCs w:val="24"/>
        </w:rPr>
        <w:t>г</w:t>
      </w:r>
      <w:r w:rsidR="00ED4053" w:rsidRPr="006E7202">
        <w:rPr>
          <w:szCs w:val="24"/>
        </w:rPr>
        <w:t>ода</w:t>
      </w:r>
      <w:r w:rsidRPr="006E7202">
        <w:rPr>
          <w:szCs w:val="24"/>
        </w:rPr>
        <w:t xml:space="preserve"> составил</w:t>
      </w:r>
      <w:r w:rsidR="00992859" w:rsidRPr="006E7202">
        <w:rPr>
          <w:szCs w:val="24"/>
        </w:rPr>
        <w:t xml:space="preserve"> </w:t>
      </w:r>
      <w:r w:rsidR="00381F09" w:rsidRPr="006E7202">
        <w:rPr>
          <w:szCs w:val="24"/>
        </w:rPr>
        <w:t>100,</w:t>
      </w:r>
      <w:r w:rsidR="006E7202" w:rsidRPr="006E7202">
        <w:rPr>
          <w:szCs w:val="24"/>
        </w:rPr>
        <w:t>4</w:t>
      </w:r>
      <w:r w:rsidRPr="006E7202">
        <w:rPr>
          <w:szCs w:val="24"/>
        </w:rPr>
        <w:t>%</w:t>
      </w:r>
      <w:r w:rsidR="006C1FEC" w:rsidRPr="006E7202">
        <w:rPr>
          <w:szCs w:val="24"/>
        </w:rPr>
        <w:t xml:space="preserve">, </w:t>
      </w:r>
      <w:r w:rsidR="0058058B" w:rsidRPr="006E7202">
        <w:rPr>
          <w:szCs w:val="24"/>
        </w:rPr>
        <w:br/>
      </w:r>
      <w:r w:rsidRPr="006E7202">
        <w:rPr>
          <w:szCs w:val="24"/>
        </w:rPr>
        <w:t xml:space="preserve">(в </w:t>
      </w:r>
      <w:r w:rsidR="00B56900" w:rsidRPr="006E7202">
        <w:rPr>
          <w:szCs w:val="24"/>
        </w:rPr>
        <w:t>сентябре</w:t>
      </w:r>
      <w:r w:rsidR="00A17A5F" w:rsidRPr="006E7202">
        <w:rPr>
          <w:szCs w:val="24"/>
        </w:rPr>
        <w:t xml:space="preserve"> </w:t>
      </w:r>
      <w:r w:rsidRPr="006E7202">
        <w:rPr>
          <w:szCs w:val="24"/>
        </w:rPr>
        <w:t>20</w:t>
      </w:r>
      <w:r w:rsidR="00822BAE" w:rsidRPr="006E7202">
        <w:rPr>
          <w:szCs w:val="24"/>
        </w:rPr>
        <w:t>2</w:t>
      </w:r>
      <w:r w:rsidR="00D21EB0" w:rsidRPr="006E7202">
        <w:rPr>
          <w:szCs w:val="24"/>
        </w:rPr>
        <w:t>1</w:t>
      </w:r>
      <w:r w:rsidR="0099184E" w:rsidRPr="006E7202">
        <w:rPr>
          <w:szCs w:val="24"/>
        </w:rPr>
        <w:t xml:space="preserve"> </w:t>
      </w:r>
      <w:r w:rsidRPr="006E7202">
        <w:rPr>
          <w:szCs w:val="24"/>
        </w:rPr>
        <w:t>г</w:t>
      </w:r>
      <w:r w:rsidR="00ED4053" w:rsidRPr="006E7202">
        <w:rPr>
          <w:szCs w:val="24"/>
        </w:rPr>
        <w:t>ода</w:t>
      </w:r>
      <w:r w:rsidRPr="006E7202">
        <w:rPr>
          <w:szCs w:val="24"/>
        </w:rPr>
        <w:t xml:space="preserve"> – </w:t>
      </w:r>
      <w:r w:rsidR="006E7202" w:rsidRPr="006E7202">
        <w:rPr>
          <w:szCs w:val="24"/>
        </w:rPr>
        <w:t>101,0</w:t>
      </w:r>
      <w:r w:rsidRPr="006E7202">
        <w:rPr>
          <w:szCs w:val="24"/>
        </w:rPr>
        <w:t>%).</w:t>
      </w:r>
      <w:r w:rsidRPr="003E1A26">
        <w:rPr>
          <w:szCs w:val="24"/>
        </w:rPr>
        <w:t xml:space="preserve"> </w:t>
      </w:r>
    </w:p>
    <w:p w:rsidR="00ED4053" w:rsidRPr="003E1A26" w:rsidRDefault="00ED4053" w:rsidP="00ED4053">
      <w:pPr>
        <w:suppressAutoHyphens/>
        <w:ind w:firstLine="720"/>
        <w:rPr>
          <w:szCs w:val="24"/>
        </w:rPr>
      </w:pPr>
    </w:p>
    <w:p w:rsidR="00603816" w:rsidRPr="00AD0350" w:rsidRDefault="00603816" w:rsidP="00ED4053">
      <w:pPr>
        <w:suppressAutoHyphens/>
        <w:ind w:firstLine="720"/>
        <w:rPr>
          <w:szCs w:val="24"/>
        </w:rPr>
      </w:pPr>
      <w:r w:rsidRPr="00381F09">
        <w:rPr>
          <w:szCs w:val="24"/>
        </w:rPr>
        <w:t xml:space="preserve">В </w:t>
      </w:r>
      <w:r w:rsidR="00B56900">
        <w:rPr>
          <w:szCs w:val="24"/>
        </w:rPr>
        <w:t>сентябре</w:t>
      </w:r>
      <w:r w:rsidR="003B0BAC" w:rsidRPr="00381F09">
        <w:rPr>
          <w:szCs w:val="24"/>
        </w:rPr>
        <w:t xml:space="preserve"> </w:t>
      </w:r>
      <w:r w:rsidRPr="00381F09">
        <w:rPr>
          <w:szCs w:val="24"/>
        </w:rPr>
        <w:t>20</w:t>
      </w:r>
      <w:r w:rsidR="00186735" w:rsidRPr="00381F09">
        <w:rPr>
          <w:szCs w:val="24"/>
        </w:rPr>
        <w:t>2</w:t>
      </w:r>
      <w:r w:rsidR="00D21EB0" w:rsidRPr="00381F09">
        <w:rPr>
          <w:szCs w:val="24"/>
        </w:rPr>
        <w:t>2</w:t>
      </w:r>
      <w:r w:rsidR="0099184E" w:rsidRPr="00381F09">
        <w:rPr>
          <w:szCs w:val="24"/>
        </w:rPr>
        <w:t xml:space="preserve"> </w:t>
      </w:r>
      <w:r w:rsidRPr="00381F09">
        <w:rPr>
          <w:szCs w:val="24"/>
        </w:rPr>
        <w:t>г</w:t>
      </w:r>
      <w:r w:rsidR="00ED4053" w:rsidRPr="00381F09">
        <w:rPr>
          <w:szCs w:val="24"/>
        </w:rPr>
        <w:t>ода</w:t>
      </w:r>
      <w:r w:rsidRPr="00381F09">
        <w:rPr>
          <w:szCs w:val="24"/>
        </w:rPr>
        <w:t xml:space="preserve"> цены на продовольственные </w:t>
      </w:r>
      <w:r w:rsidRPr="000E497D">
        <w:rPr>
          <w:szCs w:val="24"/>
        </w:rPr>
        <w:t xml:space="preserve">товары </w:t>
      </w:r>
      <w:r w:rsidR="00381F09" w:rsidRPr="000E497D">
        <w:rPr>
          <w:szCs w:val="24"/>
        </w:rPr>
        <w:t>снизились</w:t>
      </w:r>
      <w:r w:rsidR="00A17A5F" w:rsidRPr="000E497D">
        <w:rPr>
          <w:szCs w:val="24"/>
        </w:rPr>
        <w:t xml:space="preserve"> </w:t>
      </w:r>
      <w:r w:rsidRPr="000E497D">
        <w:rPr>
          <w:szCs w:val="24"/>
        </w:rPr>
        <w:t xml:space="preserve">на </w:t>
      </w:r>
      <w:r w:rsidR="006E7202" w:rsidRPr="000E497D">
        <w:rPr>
          <w:szCs w:val="24"/>
        </w:rPr>
        <w:t>0,3</w:t>
      </w:r>
      <w:r w:rsidRPr="000E497D">
        <w:rPr>
          <w:szCs w:val="24"/>
        </w:rPr>
        <w:t xml:space="preserve">% </w:t>
      </w:r>
      <w:r w:rsidR="003010D3" w:rsidRPr="000E497D">
        <w:rPr>
          <w:szCs w:val="24"/>
        </w:rPr>
        <w:br/>
      </w:r>
      <w:r w:rsidRPr="000E497D">
        <w:rPr>
          <w:szCs w:val="24"/>
        </w:rPr>
        <w:t xml:space="preserve">(в </w:t>
      </w:r>
      <w:r w:rsidR="00B56900" w:rsidRPr="000E497D">
        <w:rPr>
          <w:szCs w:val="24"/>
        </w:rPr>
        <w:t>сентябре</w:t>
      </w:r>
      <w:r w:rsidR="003B0BAC" w:rsidRPr="000E497D">
        <w:rPr>
          <w:szCs w:val="24"/>
        </w:rPr>
        <w:t xml:space="preserve"> </w:t>
      </w:r>
      <w:r w:rsidRPr="000E497D">
        <w:rPr>
          <w:szCs w:val="24"/>
        </w:rPr>
        <w:t>20</w:t>
      </w:r>
      <w:r w:rsidR="00D21EB0" w:rsidRPr="000E497D">
        <w:rPr>
          <w:szCs w:val="24"/>
        </w:rPr>
        <w:t>21</w:t>
      </w:r>
      <w:r w:rsidR="0099184E" w:rsidRPr="000E497D">
        <w:rPr>
          <w:szCs w:val="24"/>
        </w:rPr>
        <w:t xml:space="preserve"> </w:t>
      </w:r>
      <w:r w:rsidRPr="000E497D">
        <w:rPr>
          <w:szCs w:val="24"/>
        </w:rPr>
        <w:t>г</w:t>
      </w:r>
      <w:r w:rsidR="00ED4053" w:rsidRPr="000E497D">
        <w:rPr>
          <w:szCs w:val="24"/>
        </w:rPr>
        <w:t>ода</w:t>
      </w:r>
      <w:r w:rsidR="007A557C" w:rsidRPr="000E497D">
        <w:rPr>
          <w:szCs w:val="24"/>
        </w:rPr>
        <w:t xml:space="preserve"> </w:t>
      </w:r>
      <w:r w:rsidR="00755C59">
        <w:rPr>
          <w:szCs w:val="24"/>
        </w:rPr>
        <w:t>выросли</w:t>
      </w:r>
      <w:r w:rsidR="00102E9A" w:rsidRPr="000E497D">
        <w:rPr>
          <w:szCs w:val="24"/>
        </w:rPr>
        <w:t xml:space="preserve"> </w:t>
      </w:r>
      <w:r w:rsidR="007A557C" w:rsidRPr="000E497D">
        <w:rPr>
          <w:szCs w:val="24"/>
        </w:rPr>
        <w:t>на</w:t>
      </w:r>
      <w:r w:rsidR="00A17A5F" w:rsidRPr="000E497D">
        <w:rPr>
          <w:szCs w:val="24"/>
        </w:rPr>
        <w:t xml:space="preserve"> </w:t>
      </w:r>
      <w:r w:rsidR="006E7202" w:rsidRPr="000E497D">
        <w:rPr>
          <w:szCs w:val="24"/>
        </w:rPr>
        <w:t>1,5</w:t>
      </w:r>
      <w:r w:rsidR="00225EB2" w:rsidRPr="000E497D">
        <w:rPr>
          <w:szCs w:val="24"/>
        </w:rPr>
        <w:t>%</w:t>
      </w:r>
      <w:r w:rsidRPr="000E497D">
        <w:rPr>
          <w:szCs w:val="24"/>
        </w:rPr>
        <w:t>).</w:t>
      </w:r>
    </w:p>
    <w:p w:rsidR="00354B8C" w:rsidRPr="007506BB" w:rsidRDefault="00354B8C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ED4053">
      <w:pPr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893"/>
        <w:gridCol w:w="893"/>
        <w:gridCol w:w="920"/>
        <w:gridCol w:w="1020"/>
        <w:gridCol w:w="1020"/>
        <w:gridCol w:w="1052"/>
        <w:gridCol w:w="1059"/>
      </w:tblGrid>
      <w:tr w:rsidR="00B56900" w:rsidRPr="00707D1A" w:rsidTr="003B0BAC">
        <w:trPr>
          <w:cantSplit/>
          <w:trHeight w:val="279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B56900" w:rsidRPr="00354B8C" w:rsidRDefault="00B56900" w:rsidP="00B5690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6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B56900" w:rsidRPr="00B42711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</w:t>
            </w:r>
          </w:p>
          <w:p w:rsid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</w:t>
            </w:r>
          </w:p>
          <w:p w:rsid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сентябрю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1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42711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B56900" w:rsidRPr="00707D1A" w:rsidTr="00B56900">
        <w:trPr>
          <w:cantSplit/>
          <w:trHeight w:val="838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B56900" w:rsidRPr="00354B8C" w:rsidRDefault="00B56900" w:rsidP="00B56900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6900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2022 г.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6900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B56900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B56900" w:rsidRPr="00B42711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B56900" w:rsidRPr="00B42711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56900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сентябрь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59" w:type="dxa"/>
            <w:tcBorders>
              <w:bottom w:val="double" w:sz="4" w:space="0" w:color="auto"/>
              <w:right w:val="single" w:sz="4" w:space="0" w:color="auto"/>
            </w:tcBorders>
          </w:tcPr>
          <w:p w:rsid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сентябрь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сентябрю </w:t>
            </w:r>
            <w:r>
              <w:rPr>
                <w:sz w:val="23"/>
                <w:szCs w:val="23"/>
              </w:rPr>
              <w:br/>
              <w:t xml:space="preserve">2020 г. 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F93636" w:rsidRDefault="00B56900" w:rsidP="00B56900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8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8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E71B82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116,0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112,0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4F7C14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E71B82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115,6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4F7C14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  <w:r>
              <w:rPr>
                <w:szCs w:val="24"/>
              </w:rPr>
              <w:t xml:space="preserve"> </w:t>
            </w:r>
            <w:r w:rsidRPr="004F7C14">
              <w:rPr>
                <w:szCs w:val="24"/>
              </w:rPr>
              <w:t>пищевые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E71B82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115,7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54B8C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E71B82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106,6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54B8C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E71B82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116,4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B56900" w:rsidRPr="00354B8C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E71B82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126,0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106,8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54B8C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92,0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76,5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755C59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81,6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115,2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54B8C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E71B82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586D24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127,8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586D24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135,6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133,8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54B8C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lastRenderedPageBreak/>
              <w:t>кондитерские 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E71B82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E71B8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126,4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111,4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54B8C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E71B82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108,9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54B8C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хлеб и хлебобуло</w:t>
            </w:r>
            <w:r w:rsidRPr="00354B8C">
              <w:rPr>
                <w:szCs w:val="24"/>
              </w:rPr>
              <w:t>ч</w:t>
            </w:r>
            <w:r w:rsidRPr="00354B8C">
              <w:rPr>
                <w:szCs w:val="24"/>
              </w:rPr>
              <w:t>ные</w:t>
            </w:r>
            <w:r>
              <w:rPr>
                <w:szCs w:val="24"/>
              </w:rPr>
              <w:t xml:space="preserve"> </w:t>
            </w:r>
            <w:r w:rsidRPr="00354B8C">
              <w:rPr>
                <w:szCs w:val="24"/>
              </w:rPr>
              <w:t>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0430AA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107,9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54B8C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0430AA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127,0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107,0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54B8C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0430AA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113,0</w:t>
            </w:r>
          </w:p>
        </w:tc>
      </w:tr>
      <w:tr w:rsidR="00B56900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54B8C" w:rsidRDefault="00B56900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87,7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89,0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6219FB" w:rsidRDefault="000430AA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119,4</w:t>
            </w:r>
          </w:p>
        </w:tc>
      </w:tr>
      <w:tr w:rsidR="00B56900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25644E" w:rsidRDefault="00B56900" w:rsidP="00B56900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6219FB" w:rsidRDefault="00B56900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6219FB" w:rsidRDefault="000430AA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Default="000430AA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Default="00755C59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</w:tr>
    </w:tbl>
    <w:p w:rsidR="00333A8E" w:rsidRDefault="00333A8E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B7251">
        <w:rPr>
          <w:rFonts w:ascii="Times New Roman" w:hAnsi="Times New Roman"/>
          <w:sz w:val="24"/>
          <w:szCs w:val="24"/>
        </w:rPr>
        <w:t>Ц</w:t>
      </w:r>
      <w:r w:rsidR="006F5001" w:rsidRPr="00DB7251">
        <w:rPr>
          <w:rFonts w:ascii="Times New Roman" w:hAnsi="Times New Roman"/>
          <w:sz w:val="24"/>
          <w:szCs w:val="24"/>
        </w:rPr>
        <w:t>ен</w:t>
      </w:r>
      <w:r w:rsidRPr="00DB7251">
        <w:rPr>
          <w:rFonts w:ascii="Times New Roman" w:hAnsi="Times New Roman"/>
          <w:sz w:val="24"/>
          <w:szCs w:val="24"/>
        </w:rPr>
        <w:t>ы</w:t>
      </w:r>
      <w:r w:rsidR="006F5001" w:rsidRPr="00DB7251">
        <w:rPr>
          <w:rFonts w:ascii="Times New Roman" w:hAnsi="Times New Roman"/>
          <w:sz w:val="24"/>
          <w:szCs w:val="24"/>
        </w:rPr>
        <w:t xml:space="preserve"> на непродовольственные товары в </w:t>
      </w:r>
      <w:r w:rsidR="00B56900" w:rsidRPr="00755C59">
        <w:rPr>
          <w:rFonts w:ascii="Times New Roman" w:hAnsi="Times New Roman"/>
          <w:sz w:val="24"/>
          <w:szCs w:val="24"/>
        </w:rPr>
        <w:t>сентябре</w:t>
      </w:r>
      <w:r w:rsidR="007E77A5" w:rsidRPr="00755C59">
        <w:rPr>
          <w:rFonts w:ascii="Times New Roman" w:hAnsi="Times New Roman"/>
          <w:sz w:val="24"/>
          <w:szCs w:val="24"/>
        </w:rPr>
        <w:t xml:space="preserve"> </w:t>
      </w:r>
      <w:r w:rsidR="001D0A30" w:rsidRPr="00755C59">
        <w:rPr>
          <w:rFonts w:ascii="Times New Roman" w:hAnsi="Times New Roman"/>
          <w:sz w:val="24"/>
          <w:szCs w:val="24"/>
        </w:rPr>
        <w:t>20</w:t>
      </w:r>
      <w:r w:rsidR="00A452C7" w:rsidRPr="00755C59">
        <w:rPr>
          <w:rFonts w:ascii="Times New Roman" w:hAnsi="Times New Roman"/>
          <w:sz w:val="24"/>
          <w:szCs w:val="24"/>
        </w:rPr>
        <w:t>2</w:t>
      </w:r>
      <w:r w:rsidR="00D21EB0" w:rsidRPr="00755C59">
        <w:rPr>
          <w:rFonts w:ascii="Times New Roman" w:hAnsi="Times New Roman"/>
          <w:sz w:val="24"/>
          <w:szCs w:val="24"/>
        </w:rPr>
        <w:t>2</w:t>
      </w:r>
      <w:r w:rsidR="0099184E" w:rsidRPr="00755C59">
        <w:rPr>
          <w:rFonts w:ascii="Times New Roman" w:hAnsi="Times New Roman"/>
          <w:sz w:val="24"/>
          <w:szCs w:val="24"/>
        </w:rPr>
        <w:t xml:space="preserve"> </w:t>
      </w:r>
      <w:r w:rsidR="006F5001" w:rsidRPr="00755C59">
        <w:rPr>
          <w:rFonts w:ascii="Times New Roman" w:hAnsi="Times New Roman"/>
          <w:sz w:val="24"/>
          <w:szCs w:val="24"/>
        </w:rPr>
        <w:t>г</w:t>
      </w:r>
      <w:r w:rsidR="00ED4053" w:rsidRPr="00755C59">
        <w:rPr>
          <w:rFonts w:ascii="Times New Roman" w:hAnsi="Times New Roman"/>
          <w:sz w:val="24"/>
          <w:szCs w:val="24"/>
        </w:rPr>
        <w:t>ода</w:t>
      </w:r>
      <w:r w:rsidR="00054F2E" w:rsidRPr="00755C59">
        <w:rPr>
          <w:rFonts w:ascii="Times New Roman" w:hAnsi="Times New Roman"/>
          <w:sz w:val="24"/>
          <w:szCs w:val="24"/>
        </w:rPr>
        <w:t xml:space="preserve"> </w:t>
      </w:r>
      <w:r w:rsidR="00131C1D" w:rsidRPr="00755C59">
        <w:rPr>
          <w:rFonts w:ascii="Times New Roman" w:hAnsi="Times New Roman"/>
          <w:sz w:val="24"/>
          <w:szCs w:val="24"/>
        </w:rPr>
        <w:t>сохранились на уровне предыдущего месяца</w:t>
      </w:r>
      <w:r w:rsidR="00054F2E" w:rsidRPr="00755C59">
        <w:rPr>
          <w:rFonts w:ascii="Times New Roman" w:hAnsi="Times New Roman"/>
          <w:sz w:val="24"/>
          <w:szCs w:val="24"/>
        </w:rPr>
        <w:t xml:space="preserve"> </w:t>
      </w:r>
      <w:r w:rsidR="00A479FA" w:rsidRPr="00755C59">
        <w:rPr>
          <w:rFonts w:ascii="Times New Roman" w:hAnsi="Times New Roman"/>
          <w:sz w:val="24"/>
          <w:szCs w:val="24"/>
        </w:rPr>
        <w:t>(</w:t>
      </w:r>
      <w:r w:rsidR="00704377" w:rsidRPr="00755C59">
        <w:rPr>
          <w:rFonts w:ascii="Times New Roman" w:hAnsi="Times New Roman"/>
          <w:sz w:val="24"/>
          <w:szCs w:val="24"/>
        </w:rPr>
        <w:t xml:space="preserve">в </w:t>
      </w:r>
      <w:r w:rsidR="00B56900" w:rsidRPr="00755C59">
        <w:rPr>
          <w:rFonts w:ascii="Times New Roman" w:hAnsi="Times New Roman"/>
          <w:sz w:val="24"/>
          <w:szCs w:val="24"/>
        </w:rPr>
        <w:t>сентябре</w:t>
      </w:r>
      <w:r w:rsidR="00915C1C" w:rsidRPr="00755C59">
        <w:rPr>
          <w:rFonts w:ascii="Times New Roman" w:hAnsi="Times New Roman"/>
          <w:sz w:val="24"/>
          <w:szCs w:val="24"/>
        </w:rPr>
        <w:t xml:space="preserve"> </w:t>
      </w:r>
      <w:r w:rsidR="00BA3B79" w:rsidRPr="00755C59">
        <w:rPr>
          <w:rFonts w:ascii="Times New Roman" w:hAnsi="Times New Roman"/>
          <w:sz w:val="24"/>
          <w:szCs w:val="24"/>
        </w:rPr>
        <w:t>20</w:t>
      </w:r>
      <w:r w:rsidR="00822BAE" w:rsidRPr="00755C59">
        <w:rPr>
          <w:rFonts w:ascii="Times New Roman" w:hAnsi="Times New Roman"/>
          <w:sz w:val="24"/>
          <w:szCs w:val="24"/>
        </w:rPr>
        <w:t>2</w:t>
      </w:r>
      <w:r w:rsidR="00D21EB0" w:rsidRPr="00755C59">
        <w:rPr>
          <w:rFonts w:ascii="Times New Roman" w:hAnsi="Times New Roman"/>
          <w:sz w:val="24"/>
          <w:szCs w:val="24"/>
        </w:rPr>
        <w:t>1</w:t>
      </w:r>
      <w:r w:rsidR="0099184E" w:rsidRPr="00755C59">
        <w:rPr>
          <w:rFonts w:ascii="Times New Roman" w:hAnsi="Times New Roman"/>
          <w:sz w:val="24"/>
          <w:szCs w:val="24"/>
        </w:rPr>
        <w:t xml:space="preserve"> </w:t>
      </w:r>
      <w:r w:rsidR="00BA3B79" w:rsidRPr="00755C59">
        <w:rPr>
          <w:rFonts w:ascii="Times New Roman" w:hAnsi="Times New Roman"/>
          <w:sz w:val="24"/>
          <w:szCs w:val="24"/>
        </w:rPr>
        <w:t>г</w:t>
      </w:r>
      <w:r w:rsidR="00ED4053" w:rsidRPr="00755C59">
        <w:rPr>
          <w:rFonts w:ascii="Times New Roman" w:hAnsi="Times New Roman"/>
          <w:sz w:val="24"/>
          <w:szCs w:val="24"/>
        </w:rPr>
        <w:t>ода</w:t>
      </w:r>
      <w:r w:rsidR="00DA5ACA" w:rsidRPr="00755C59">
        <w:rPr>
          <w:rFonts w:ascii="Times New Roman" w:hAnsi="Times New Roman"/>
          <w:sz w:val="24"/>
          <w:szCs w:val="24"/>
        </w:rPr>
        <w:t xml:space="preserve"> выросли </w:t>
      </w:r>
      <w:r w:rsidR="00760361" w:rsidRPr="00755C59">
        <w:rPr>
          <w:rFonts w:ascii="Times New Roman" w:hAnsi="Times New Roman"/>
          <w:sz w:val="24"/>
          <w:szCs w:val="24"/>
        </w:rPr>
        <w:t xml:space="preserve">на </w:t>
      </w:r>
      <w:r w:rsidR="00755C59" w:rsidRPr="00755C59">
        <w:rPr>
          <w:rFonts w:ascii="Times New Roman" w:hAnsi="Times New Roman"/>
          <w:sz w:val="24"/>
          <w:szCs w:val="24"/>
        </w:rPr>
        <w:t>0,8</w:t>
      </w:r>
      <w:r w:rsidR="00704377" w:rsidRPr="00755C59">
        <w:rPr>
          <w:rFonts w:ascii="Times New Roman" w:hAnsi="Times New Roman"/>
          <w:sz w:val="24"/>
          <w:szCs w:val="24"/>
        </w:rPr>
        <w:t>%</w:t>
      </w:r>
      <w:r w:rsidR="0097197E" w:rsidRPr="00755C59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ED4053">
      <w:pPr>
        <w:pStyle w:val="af6"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907"/>
        <w:gridCol w:w="909"/>
        <w:gridCol w:w="947"/>
        <w:gridCol w:w="1019"/>
        <w:gridCol w:w="1019"/>
        <w:gridCol w:w="1039"/>
        <w:gridCol w:w="1040"/>
      </w:tblGrid>
      <w:tr w:rsidR="009232D6" w:rsidRPr="00A15024" w:rsidTr="003B0BAC">
        <w:trPr>
          <w:cantSplit/>
          <w:trHeight w:val="293"/>
          <w:tblHeader/>
          <w:jc w:val="center"/>
        </w:trPr>
        <w:tc>
          <w:tcPr>
            <w:tcW w:w="258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232D6" w:rsidRPr="00A15024" w:rsidRDefault="009232D6" w:rsidP="009232D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232D6" w:rsidRPr="00B42711" w:rsidRDefault="009232D6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Сентябрь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 xml:space="preserve"> 2022 г. к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декабрю</w:t>
            </w:r>
          </w:p>
          <w:p w:rsidR="009232D6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Сентябрь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 xml:space="preserve"> 2022 г. к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сентябрю</w:t>
            </w:r>
          </w:p>
          <w:p w:rsidR="009232D6" w:rsidRPr="00B42711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B42711" w:rsidRDefault="009232D6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E04E9D" w:rsidRPr="00A15024" w:rsidTr="003B0BAC">
        <w:trPr>
          <w:cantSplit/>
          <w:trHeight w:val="276"/>
          <w:tblHeader/>
          <w:jc w:val="center"/>
        </w:trPr>
        <w:tc>
          <w:tcPr>
            <w:tcW w:w="258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E04E9D" w:rsidRPr="00B42711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56900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 xml:space="preserve">сентябрь </w:t>
            </w:r>
          </w:p>
          <w:p w:rsidR="00B56900" w:rsidRPr="00B56900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 к</w:t>
            </w:r>
          </w:p>
          <w:p w:rsidR="00E04E9D" w:rsidRPr="00B42711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 xml:space="preserve">сентябрь 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 к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 xml:space="preserve">сентябрю </w:t>
            </w:r>
          </w:p>
          <w:p w:rsidR="00E04E9D" w:rsidRPr="00B42711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2020 г.</w:t>
            </w:r>
          </w:p>
        </w:tc>
      </w:tr>
      <w:tr w:rsidR="00B56900" w:rsidRPr="00A15024" w:rsidTr="003B0BAC">
        <w:trPr>
          <w:cantSplit/>
          <w:trHeight w:val="838"/>
          <w:tblHeader/>
          <w:jc w:val="center"/>
        </w:trPr>
        <w:tc>
          <w:tcPr>
            <w:tcW w:w="258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B56900" w:rsidRPr="00A15024" w:rsidRDefault="00B56900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6900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2022 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6900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B56900" w:rsidRDefault="00B56900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B56900" w:rsidRPr="00A15024" w:rsidRDefault="00B56900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B56900" w:rsidRPr="00A15024" w:rsidRDefault="00B56900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56900" w:rsidRPr="00A15024" w:rsidRDefault="00B56900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56900" w:rsidRPr="00A15024" w:rsidRDefault="00B56900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B56900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C71F98" w:rsidRDefault="00B56900" w:rsidP="00B5690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C71F98" w:rsidRDefault="00B56900" w:rsidP="00B5690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C71F98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114,9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117,2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B87D9E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B87D9E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</w:tr>
      <w:tr w:rsidR="00B56900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C71F98" w:rsidRDefault="00B56900" w:rsidP="00B5690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C71F98" w:rsidRDefault="00B56900" w:rsidP="00B5690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C71F98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B56900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21419C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21419C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21419C" w:rsidRDefault="005722D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21419C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</w:tr>
      <w:tr w:rsidR="00B56900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5722D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</w:tr>
      <w:tr w:rsidR="00B56900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5722D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B56900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B56900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B56900" w:rsidRPr="00A15024" w:rsidRDefault="00B56900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5722D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130,5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134,2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114,5</w:t>
            </w:r>
          </w:p>
        </w:tc>
      </w:tr>
      <w:tr w:rsidR="00B56900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5722D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115,6</w:t>
            </w:r>
          </w:p>
        </w:tc>
      </w:tr>
      <w:tr w:rsidR="00B56900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5722D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116,7</w:t>
            </w:r>
          </w:p>
        </w:tc>
      </w:tr>
      <w:tr w:rsidR="00B56900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5722D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125,9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</w:tr>
      <w:tr w:rsidR="00B56900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5722D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B56900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5722D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133,2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136,8</w:t>
            </w:r>
          </w:p>
        </w:tc>
      </w:tr>
      <w:tr w:rsidR="00B56900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5722D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133,1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136,8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</w:tr>
      <w:tr w:rsidR="00B56900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5722D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3C475A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</w:tr>
      <w:tr w:rsidR="00B56900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5722D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5722D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00" w:rsidRPr="003C475A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Default="00481084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B56900" w:rsidRPr="00707D90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A15024" w:rsidRDefault="00B56900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6900" w:rsidRPr="003C475A" w:rsidRDefault="00B56900" w:rsidP="00B56900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6900" w:rsidRPr="003C475A" w:rsidRDefault="00035B7B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Default="00035B7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Default="00035B7B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6900" w:rsidRPr="003C475A" w:rsidRDefault="00481084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707D90" w:rsidRDefault="00481084" w:rsidP="00707D9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</w:tr>
    </w:tbl>
    <w:p w:rsidR="00F01944" w:rsidRDefault="00F01944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ED4053"/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846472" w:rsidRDefault="00846472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lastRenderedPageBreak/>
        <w:t>Изменение цен на рынке автомобильного топлива</w:t>
      </w:r>
    </w:p>
    <w:p w:rsidR="00846472" w:rsidRPr="00137085" w:rsidRDefault="00846472" w:rsidP="00ED4053"/>
    <w:p w:rsidR="00846472" w:rsidRPr="00E57860" w:rsidRDefault="00846472" w:rsidP="00ED4053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569"/>
        <w:gridCol w:w="863"/>
        <w:gridCol w:w="849"/>
        <w:gridCol w:w="911"/>
        <w:gridCol w:w="1012"/>
        <w:gridCol w:w="1009"/>
        <w:gridCol w:w="1350"/>
        <w:gridCol w:w="955"/>
        <w:gridCol w:w="1008"/>
      </w:tblGrid>
      <w:tr w:rsidR="009232D6" w:rsidRPr="00EC7C3D" w:rsidTr="00622BE1">
        <w:trPr>
          <w:cantSplit/>
          <w:trHeight w:val="300"/>
          <w:jc w:val="center"/>
        </w:trPr>
        <w:tc>
          <w:tcPr>
            <w:tcW w:w="156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9232D6" w:rsidRPr="007D1FC2" w:rsidRDefault="009232D6" w:rsidP="009232D6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101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Cs w:val="24"/>
              </w:rPr>
            </w:pPr>
            <w:r w:rsidRPr="00B56900">
              <w:rPr>
                <w:szCs w:val="24"/>
              </w:rPr>
              <w:t>Сентябрь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Cs w:val="24"/>
              </w:rPr>
            </w:pPr>
            <w:r w:rsidRPr="00B56900">
              <w:rPr>
                <w:szCs w:val="24"/>
              </w:rPr>
              <w:t xml:space="preserve"> 2022 г. к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Cs w:val="24"/>
              </w:rPr>
            </w:pPr>
            <w:r w:rsidRPr="00B56900">
              <w:rPr>
                <w:szCs w:val="24"/>
              </w:rPr>
              <w:t>декабрю</w:t>
            </w:r>
          </w:p>
          <w:p w:rsidR="009232D6" w:rsidRPr="00E04E9D" w:rsidRDefault="00B56900" w:rsidP="00B56900">
            <w:pPr>
              <w:widowControl/>
              <w:ind w:left="-113" w:right="-113"/>
              <w:jc w:val="center"/>
              <w:rPr>
                <w:szCs w:val="24"/>
              </w:rPr>
            </w:pPr>
            <w:r w:rsidRPr="00B56900">
              <w:rPr>
                <w:szCs w:val="24"/>
              </w:rPr>
              <w:t>2021 г.</w:t>
            </w:r>
          </w:p>
        </w:tc>
        <w:tc>
          <w:tcPr>
            <w:tcW w:w="10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Сентябрь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 xml:space="preserve"> 2022 г. к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сентябрю</w:t>
            </w:r>
          </w:p>
          <w:p w:rsidR="009232D6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  <w:r>
              <w:rPr>
                <w:sz w:val="23"/>
                <w:szCs w:val="23"/>
              </w:rPr>
              <w:t xml:space="preserve"> с</w:t>
            </w:r>
            <w:r>
              <w:rPr>
                <w:sz w:val="23"/>
                <w:szCs w:val="23"/>
              </w:rPr>
              <w:br/>
            </w:r>
            <w:r w:rsidRPr="00D0720E">
              <w:rPr>
                <w:sz w:val="23"/>
                <w:szCs w:val="23"/>
              </w:rPr>
              <w:t>начала года</w:t>
            </w:r>
          </w:p>
        </w:tc>
        <w:tc>
          <w:tcPr>
            <w:tcW w:w="19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D6" w:rsidRPr="0003798A" w:rsidRDefault="009232D6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9232D6" w:rsidRPr="00EC7C3D" w:rsidTr="00622BE1">
        <w:trPr>
          <w:cantSplit/>
          <w:trHeight w:val="276"/>
          <w:jc w:val="center"/>
        </w:trPr>
        <w:tc>
          <w:tcPr>
            <w:tcW w:w="156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9232D6" w:rsidRPr="007D1FC2" w:rsidRDefault="009232D6" w:rsidP="009232D6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2D6" w:rsidRPr="00FB7C94" w:rsidRDefault="009232D6" w:rsidP="009232D6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2D6" w:rsidRPr="00FB7C94" w:rsidRDefault="009232D6" w:rsidP="009232D6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5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56900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 xml:space="preserve">сентябрь </w:t>
            </w:r>
          </w:p>
          <w:p w:rsidR="00B56900" w:rsidRPr="00B56900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 к</w:t>
            </w:r>
          </w:p>
          <w:p w:rsidR="009232D6" w:rsidRPr="00125460" w:rsidRDefault="00B56900" w:rsidP="00B56900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B56900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 xml:space="preserve">сентябрь 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 к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 xml:space="preserve">сентябрю </w:t>
            </w:r>
          </w:p>
          <w:p w:rsidR="009232D6" w:rsidRPr="0012546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2020 г.</w:t>
            </w:r>
          </w:p>
        </w:tc>
      </w:tr>
      <w:tr w:rsidR="00B56900" w:rsidRPr="00EC7C3D" w:rsidTr="00622BE1">
        <w:trPr>
          <w:cantSplit/>
          <w:trHeight w:val="409"/>
          <w:jc w:val="center"/>
        </w:trPr>
        <w:tc>
          <w:tcPr>
            <w:tcW w:w="156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B56900" w:rsidRPr="007D1FC2" w:rsidRDefault="00B56900" w:rsidP="00B56900">
            <w:pPr>
              <w:spacing w:line="240" w:lineRule="exact"/>
              <w:rPr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00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2022 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B56900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B56900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101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56900" w:rsidRPr="00FB7C94" w:rsidRDefault="00B56900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56900" w:rsidRPr="00FB7C94" w:rsidRDefault="00B56900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56900" w:rsidRPr="00D0720E" w:rsidRDefault="00B56900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56900" w:rsidRPr="007D1FC2" w:rsidRDefault="00B56900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56900" w:rsidRPr="007D1FC2" w:rsidRDefault="00B56900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B56900" w:rsidRPr="00EC7C3D" w:rsidTr="009232D6">
        <w:trPr>
          <w:cantSplit/>
          <w:trHeight w:val="128"/>
          <w:jc w:val="center"/>
        </w:trPr>
        <w:tc>
          <w:tcPr>
            <w:tcW w:w="156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7D1FC2" w:rsidRDefault="00B56900" w:rsidP="00B56900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B56900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900" w:rsidRPr="00D0720E" w:rsidRDefault="00B56900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900" w:rsidRPr="00D0720E" w:rsidRDefault="00035B7B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035B7B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035B7B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CF22EE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+0,03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481084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106,2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481084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</w:tr>
      <w:tr w:rsidR="00B56900" w:rsidRPr="00EC7C3D" w:rsidTr="009232D6">
        <w:trPr>
          <w:cantSplit/>
          <w:trHeight w:val="198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2E58BB" w:rsidRDefault="00B56900" w:rsidP="00B56900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B56900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900" w:rsidRPr="00D0720E" w:rsidRDefault="00B56900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900" w:rsidRPr="00D0720E" w:rsidRDefault="00035B7B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035B7B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035B7B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415280" w:rsidRDefault="00CF22EE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-0,02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481084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481084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</w:tr>
      <w:tr w:rsidR="00B56900" w:rsidRPr="00EC7C3D" w:rsidTr="009232D6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2E58BB" w:rsidRDefault="00B56900" w:rsidP="00B56900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B56900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900" w:rsidRPr="00D0720E" w:rsidRDefault="00B56900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900" w:rsidRPr="00D0720E" w:rsidRDefault="00035B7B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035B7B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035B7B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CF22EE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-0,01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481084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481084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</w:tr>
      <w:tr w:rsidR="00B56900" w:rsidRPr="008927A7" w:rsidTr="009232D6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8927A7" w:rsidRDefault="00B56900" w:rsidP="00B56900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B56900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900" w:rsidRPr="00D0720E" w:rsidRDefault="00B56900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900" w:rsidRPr="00D0720E" w:rsidRDefault="00035B7B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035B7B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035B7B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CF22EE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481084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481084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</w:tr>
      <w:tr w:rsidR="00B56900" w:rsidRPr="001A7CD0" w:rsidTr="009232D6">
        <w:trPr>
          <w:cantSplit/>
          <w:trHeight w:val="119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7D1FC2" w:rsidRDefault="00B56900" w:rsidP="00B56900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Газовое </w:t>
            </w:r>
            <w:r>
              <w:rPr>
                <w:szCs w:val="24"/>
              </w:rPr>
              <w:br/>
              <w:t>моторное то</w:t>
            </w:r>
            <w:r>
              <w:rPr>
                <w:szCs w:val="24"/>
              </w:rPr>
              <w:t>п</w:t>
            </w:r>
            <w:r>
              <w:rPr>
                <w:szCs w:val="24"/>
              </w:rPr>
              <w:t>ливо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B56900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900" w:rsidRPr="00D0720E" w:rsidRDefault="00B56900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6900" w:rsidRPr="00D0720E" w:rsidRDefault="00035B7B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035B7B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67,4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035B7B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57,1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CF22EE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-3,62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481084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145,6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900" w:rsidRPr="00D0720E" w:rsidRDefault="00481084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149,6</w:t>
            </w:r>
          </w:p>
        </w:tc>
      </w:tr>
      <w:tr w:rsidR="00B56900" w:rsidRPr="00EC7C3D" w:rsidTr="009232D6">
        <w:trPr>
          <w:cantSplit/>
          <w:trHeight w:hRule="exact" w:val="582"/>
          <w:jc w:val="center"/>
        </w:trPr>
        <w:tc>
          <w:tcPr>
            <w:tcW w:w="156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7D1FC2" w:rsidRDefault="00B56900" w:rsidP="00B56900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D0720E" w:rsidRDefault="00B56900" w:rsidP="00B5690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B56900" w:rsidRPr="00D0720E" w:rsidRDefault="00B56900" w:rsidP="00B5690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B56900" w:rsidRPr="00D0720E" w:rsidRDefault="00035B7B" w:rsidP="00B5690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D0720E" w:rsidRDefault="00035B7B" w:rsidP="00B5690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D0720E" w:rsidRDefault="00035B7B" w:rsidP="00B5690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D0720E" w:rsidRDefault="00CF22EE" w:rsidP="00B56900">
            <w:pPr>
              <w:spacing w:after="40" w:line="22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D0720E" w:rsidRDefault="00481084" w:rsidP="00B56900">
            <w:pPr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900" w:rsidRPr="00D0720E" w:rsidRDefault="00481084" w:rsidP="00B56900">
            <w:pPr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</w:tr>
    </w:tbl>
    <w:p w:rsidR="0093632E" w:rsidRDefault="0093632E" w:rsidP="00ED4053">
      <w:pPr>
        <w:widowControl/>
        <w:jc w:val="left"/>
        <w:rPr>
          <w:szCs w:val="24"/>
        </w:rPr>
      </w:pPr>
    </w:p>
    <w:p w:rsidR="0085589F" w:rsidRDefault="0085589F" w:rsidP="00ED4053">
      <w:pPr>
        <w:widowControl/>
        <w:jc w:val="left"/>
        <w:rPr>
          <w:szCs w:val="24"/>
        </w:rPr>
      </w:pPr>
    </w:p>
    <w:p w:rsidR="00113C18" w:rsidRDefault="00113C18" w:rsidP="00ED4053">
      <w:pPr>
        <w:widowControl/>
        <w:suppressAutoHyphens/>
        <w:ind w:right="-142" w:firstLine="624"/>
        <w:rPr>
          <w:szCs w:val="24"/>
        </w:rPr>
      </w:pPr>
      <w:r w:rsidRPr="00E54F6A">
        <w:rPr>
          <w:szCs w:val="24"/>
        </w:rPr>
        <w:t xml:space="preserve">Цены и тарифы на услуги в </w:t>
      </w:r>
      <w:r w:rsidR="006C6480" w:rsidRPr="00E54F6A">
        <w:rPr>
          <w:szCs w:val="24"/>
        </w:rPr>
        <w:t>сентябре</w:t>
      </w:r>
      <w:r w:rsidR="00A103A8" w:rsidRPr="00E54F6A">
        <w:rPr>
          <w:szCs w:val="24"/>
        </w:rPr>
        <w:t xml:space="preserve"> </w:t>
      </w:r>
      <w:r w:rsidR="006C7927" w:rsidRPr="00E54F6A">
        <w:rPr>
          <w:szCs w:val="24"/>
        </w:rPr>
        <w:t>20</w:t>
      </w:r>
      <w:r w:rsidR="00A452C7" w:rsidRPr="00E54F6A">
        <w:rPr>
          <w:szCs w:val="24"/>
        </w:rPr>
        <w:t>2</w:t>
      </w:r>
      <w:r w:rsidR="0085589F" w:rsidRPr="00E54F6A">
        <w:rPr>
          <w:szCs w:val="24"/>
        </w:rPr>
        <w:t>2</w:t>
      </w:r>
      <w:r w:rsidR="007F0BCC" w:rsidRPr="00E54F6A">
        <w:rPr>
          <w:szCs w:val="24"/>
        </w:rPr>
        <w:t xml:space="preserve"> </w:t>
      </w:r>
      <w:r w:rsidR="006C7927" w:rsidRPr="00E54F6A">
        <w:rPr>
          <w:szCs w:val="24"/>
        </w:rPr>
        <w:t>г</w:t>
      </w:r>
      <w:r w:rsidR="00ED4053" w:rsidRPr="00E54F6A">
        <w:rPr>
          <w:szCs w:val="24"/>
        </w:rPr>
        <w:t>ода</w:t>
      </w:r>
      <w:r w:rsidR="006C7927" w:rsidRPr="00E54F6A">
        <w:rPr>
          <w:szCs w:val="24"/>
        </w:rPr>
        <w:t xml:space="preserve"> </w:t>
      </w:r>
      <w:r w:rsidR="00620329" w:rsidRPr="00E54F6A">
        <w:rPr>
          <w:szCs w:val="24"/>
        </w:rPr>
        <w:t xml:space="preserve">выросли на </w:t>
      </w:r>
      <w:r w:rsidR="00E54F6A" w:rsidRPr="00E54F6A">
        <w:rPr>
          <w:szCs w:val="24"/>
        </w:rPr>
        <w:t>1</w:t>
      </w:r>
      <w:r w:rsidR="00DA4682" w:rsidRPr="00E54F6A">
        <w:rPr>
          <w:szCs w:val="24"/>
        </w:rPr>
        <w:t>,1</w:t>
      </w:r>
      <w:r w:rsidR="00290693" w:rsidRPr="00E54F6A">
        <w:rPr>
          <w:szCs w:val="24"/>
        </w:rPr>
        <w:t xml:space="preserve">% (в </w:t>
      </w:r>
      <w:r w:rsidR="006C6480" w:rsidRPr="00E54F6A">
        <w:rPr>
          <w:szCs w:val="24"/>
        </w:rPr>
        <w:t>сентябре</w:t>
      </w:r>
      <w:r w:rsidR="00290693" w:rsidRPr="00E54F6A">
        <w:rPr>
          <w:szCs w:val="24"/>
        </w:rPr>
        <w:t xml:space="preserve"> 20</w:t>
      </w:r>
      <w:r w:rsidR="0093632E" w:rsidRPr="00E54F6A">
        <w:rPr>
          <w:szCs w:val="24"/>
        </w:rPr>
        <w:t>2</w:t>
      </w:r>
      <w:r w:rsidR="0085589F" w:rsidRPr="00E54F6A">
        <w:rPr>
          <w:szCs w:val="24"/>
        </w:rPr>
        <w:t>1</w:t>
      </w:r>
      <w:r w:rsidR="00290693" w:rsidRPr="00E54F6A">
        <w:rPr>
          <w:szCs w:val="24"/>
        </w:rPr>
        <w:t xml:space="preserve"> г</w:t>
      </w:r>
      <w:r w:rsidR="00ED4053" w:rsidRPr="00E54F6A">
        <w:rPr>
          <w:szCs w:val="24"/>
        </w:rPr>
        <w:t>ода</w:t>
      </w:r>
      <w:r w:rsidR="00A32F67" w:rsidRPr="00E54F6A">
        <w:rPr>
          <w:szCs w:val="24"/>
        </w:rPr>
        <w:t xml:space="preserve"> </w:t>
      </w:r>
      <w:r w:rsidR="00E54F6A" w:rsidRPr="00E54F6A">
        <w:rPr>
          <w:szCs w:val="24"/>
        </w:rPr>
        <w:t>выросли</w:t>
      </w:r>
      <w:r w:rsidR="00A32F67" w:rsidRPr="00E54F6A">
        <w:rPr>
          <w:szCs w:val="24"/>
        </w:rPr>
        <w:t xml:space="preserve"> </w:t>
      </w:r>
      <w:r w:rsidR="005D1ED4" w:rsidRPr="00E54F6A">
        <w:rPr>
          <w:szCs w:val="24"/>
        </w:rPr>
        <w:t xml:space="preserve">на </w:t>
      </w:r>
      <w:r w:rsidR="00E54F6A" w:rsidRPr="00E54F6A">
        <w:rPr>
          <w:szCs w:val="24"/>
        </w:rPr>
        <w:t>0,1</w:t>
      </w:r>
      <w:r w:rsidR="00E47877" w:rsidRPr="00E54F6A">
        <w:rPr>
          <w:szCs w:val="24"/>
        </w:rPr>
        <w:t>%</w:t>
      </w:r>
      <w:r w:rsidR="00AF3013" w:rsidRPr="00E54F6A">
        <w:rPr>
          <w:szCs w:val="24"/>
        </w:rPr>
        <w:t>).</w:t>
      </w:r>
    </w:p>
    <w:p w:rsidR="002A5EC0" w:rsidRPr="00A43DFE" w:rsidRDefault="002A5EC0" w:rsidP="00ED4053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ED4053">
      <w:pPr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ED4053">
      <w:pPr>
        <w:ind w:right="-144"/>
        <w:jc w:val="center"/>
      </w:pPr>
    </w:p>
    <w:p w:rsidR="006F5001" w:rsidRDefault="006F5001" w:rsidP="00ED4053">
      <w:pPr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1"/>
        <w:gridCol w:w="901"/>
        <w:gridCol w:w="931"/>
        <w:gridCol w:w="943"/>
        <w:gridCol w:w="1041"/>
        <w:gridCol w:w="1041"/>
        <w:gridCol w:w="1011"/>
        <w:gridCol w:w="1090"/>
      </w:tblGrid>
      <w:tr w:rsidR="009232D6" w:rsidRPr="0025644E" w:rsidTr="00622BE1">
        <w:trPr>
          <w:cantSplit/>
          <w:trHeight w:val="302"/>
          <w:tblHeader/>
          <w:jc w:val="center"/>
        </w:trPr>
        <w:tc>
          <w:tcPr>
            <w:tcW w:w="251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232D6" w:rsidRPr="0025644E" w:rsidRDefault="009232D6" w:rsidP="009232D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232D6" w:rsidRPr="0025644E" w:rsidRDefault="009232D6" w:rsidP="009232D6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Сентябрь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 xml:space="preserve"> 2022 г. к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декабрю</w:t>
            </w:r>
          </w:p>
          <w:p w:rsidR="009232D6" w:rsidRPr="009232D6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2021 г.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Сентябрь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 xml:space="preserve"> 2022 г. к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сентябрю</w:t>
            </w:r>
          </w:p>
          <w:p w:rsidR="009232D6" w:rsidRPr="009232D6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2021 г.</w:t>
            </w:r>
          </w:p>
        </w:tc>
        <w:tc>
          <w:tcPr>
            <w:tcW w:w="210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00567B" w:rsidRDefault="009232D6" w:rsidP="009232D6">
            <w:pPr>
              <w:ind w:left="-57" w:right="-57"/>
              <w:jc w:val="center"/>
              <w:rPr>
                <w:szCs w:val="24"/>
              </w:rPr>
            </w:pPr>
            <w:r w:rsidRPr="0000567B">
              <w:rPr>
                <w:szCs w:val="24"/>
              </w:rPr>
              <w:t>Справочно</w:t>
            </w:r>
          </w:p>
        </w:tc>
      </w:tr>
      <w:tr w:rsidR="006C6480" w:rsidRPr="00D7675C" w:rsidTr="00622BE1">
        <w:trPr>
          <w:cantSplit/>
          <w:trHeight w:val="838"/>
          <w:tblHeader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C6480" w:rsidRPr="0025644E" w:rsidRDefault="006C6480" w:rsidP="009232D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C6480" w:rsidRPr="00E346AE" w:rsidRDefault="006C6480" w:rsidP="006C648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E346AE">
              <w:rPr>
                <w:sz w:val="23"/>
                <w:szCs w:val="23"/>
              </w:rPr>
              <w:t>июль 2022 г.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C6480" w:rsidRPr="00E346AE" w:rsidRDefault="006C6480" w:rsidP="006C648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C6480" w:rsidRPr="00E346AE" w:rsidRDefault="006C6480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6C6480" w:rsidRPr="00E346AE" w:rsidRDefault="006C6480" w:rsidP="009232D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6C6480" w:rsidRPr="00E346AE" w:rsidRDefault="006C6480" w:rsidP="009232D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C6480" w:rsidRPr="006C6480" w:rsidRDefault="006C6480" w:rsidP="006C6480">
            <w:pPr>
              <w:ind w:left="-57" w:right="-57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 xml:space="preserve">сентябрь </w:t>
            </w:r>
          </w:p>
          <w:p w:rsidR="006C6480" w:rsidRPr="006C6480" w:rsidRDefault="006C6480" w:rsidP="006C6480">
            <w:pPr>
              <w:ind w:left="-57" w:right="-57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2021 г. к</w:t>
            </w:r>
          </w:p>
          <w:p w:rsidR="006C6480" w:rsidRPr="00E346AE" w:rsidRDefault="006C6480" w:rsidP="006C6480">
            <w:pPr>
              <w:ind w:left="-57" w:right="-57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 xml:space="preserve">сентябрь 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2021 г. к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 xml:space="preserve">сентябрю </w:t>
            </w:r>
          </w:p>
          <w:p w:rsidR="006C6480" w:rsidRPr="00E346AE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2020 г.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F25A8" w:rsidRDefault="006C6480" w:rsidP="006C6480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101,6</w:t>
            </w:r>
          </w:p>
        </w:tc>
        <w:tc>
          <w:tcPr>
            <w:tcW w:w="9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F25A8" w:rsidRDefault="006C6480" w:rsidP="006C6480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100,1</w:t>
            </w:r>
          </w:p>
        </w:tc>
        <w:tc>
          <w:tcPr>
            <w:tcW w:w="9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F25A8" w:rsidRDefault="00E54F6A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101,1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108,6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108,8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F25A8" w:rsidRDefault="00EC5B29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102,7</w:t>
            </w: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103,3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54F6A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F6A" w:rsidRPr="00671A93" w:rsidRDefault="00E54F6A" w:rsidP="00E54F6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54F6A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96,8</w:t>
            </w:r>
          </w:p>
        </w:tc>
      </w:tr>
      <w:tr w:rsidR="006C6480" w:rsidRPr="001D05D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B09D1" w:rsidRDefault="006C6480" w:rsidP="009232D6">
            <w:pPr>
              <w:spacing w:line="230" w:lineRule="exact"/>
              <w:rPr>
                <w:szCs w:val="24"/>
              </w:rPr>
            </w:pPr>
            <w:r w:rsidRPr="009B09D1">
              <w:rPr>
                <w:szCs w:val="24"/>
              </w:rPr>
              <w:t>Услуги организаций ЖКХ, оказываемые населению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B09D1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B09D1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B09D1" w:rsidRDefault="00E54F6A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B09D1" w:rsidRDefault="00B87D9E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B09D1" w:rsidRDefault="00B87D9E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B87D9E" w:rsidP="009E03D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B87D9E" w:rsidP="009E03D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 услуги без аренды квартир у частных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54F6A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9E03D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</w:tr>
      <w:tr w:rsidR="006C6480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2153D" w:rsidRDefault="006C6480" w:rsidP="009232D6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54F6A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6C6480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2153D" w:rsidRDefault="006C6480" w:rsidP="009232D6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результате приватизации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54F6A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4F6A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6C6480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2153D" w:rsidRDefault="006C6480" w:rsidP="009232D6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lastRenderedPageBreak/>
              <w:t>услуги по орган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зации и выполн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нию работ по эк</w:t>
            </w:r>
            <w:r w:rsidRPr="0092153D">
              <w:rPr>
                <w:szCs w:val="24"/>
              </w:rPr>
              <w:t>с</w:t>
            </w:r>
            <w:r w:rsidRPr="0092153D">
              <w:rPr>
                <w:szCs w:val="24"/>
              </w:rPr>
              <w:t>плуатации домов ЖК, ЖСК, ТСЖ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45E3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45E3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45E3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6C6480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AD5B6F" w:rsidRDefault="006C6480" w:rsidP="009232D6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t>взносы на кап</w:t>
            </w:r>
            <w:r w:rsidRPr="00AD5B6F">
              <w:rPr>
                <w:szCs w:val="24"/>
              </w:rPr>
              <w:t>и</w:t>
            </w:r>
            <w:r w:rsidRPr="00AD5B6F">
              <w:rPr>
                <w:szCs w:val="24"/>
              </w:rPr>
              <w:t xml:space="preserve">тальный ремонт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AD5B6F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AD5B6F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AD5B6F" w:rsidRDefault="00645E3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AD5B6F" w:rsidRDefault="00645E3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AD5B6F" w:rsidRDefault="00645E3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AD5B6F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AD5B6F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6C6480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8927A7" w:rsidRDefault="006C6480" w:rsidP="009232D6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8927A7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8927A7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8927A7" w:rsidRDefault="00645E3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45E3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45E3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8927A7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6C6480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8927A7" w:rsidRDefault="006C6480" w:rsidP="009232D6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8927A7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8927A7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8927A7" w:rsidRDefault="00645E3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45E3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45E3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8927A7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2153D" w:rsidRDefault="006C6480" w:rsidP="009232D6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45E3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45E37" w:rsidP="00C9083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45E37" w:rsidP="00C9083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6C6480" w:rsidRPr="00976699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136,8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112,7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130,6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108,6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87,9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115,7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96,1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116,5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134,2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136,0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114,0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976699" w:rsidRDefault="006C6480" w:rsidP="009232D6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671A93" w:rsidRDefault="006C6480" w:rsidP="006C648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671A93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Default="0068492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119,0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671A93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Default="00EC5B29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</w:tr>
    </w:tbl>
    <w:p w:rsidR="0056018A" w:rsidRPr="00066BA5" w:rsidRDefault="0056018A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 w:rsidP="00ED4053">
      <w:pPr>
        <w:widowControl/>
        <w:jc w:val="left"/>
        <w:rPr>
          <w:b/>
          <w:sz w:val="22"/>
          <w:szCs w:val="22"/>
          <w:lang w:val="en-US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125460" w:rsidRDefault="00125460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F5001" w:rsidRPr="00BB62DE" w:rsidRDefault="00FB1FAE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ED4053">
      <w:pPr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ED4053">
      <w:pPr>
        <w:suppressAutoHyphens/>
        <w:ind w:firstLine="709"/>
        <w:rPr>
          <w:szCs w:val="24"/>
        </w:rPr>
      </w:pPr>
      <w:proofErr w:type="gramStart"/>
      <w:r w:rsidRPr="006023E7">
        <w:rPr>
          <w:szCs w:val="24"/>
        </w:rPr>
        <w:t>Индекс цен производителей</w:t>
      </w:r>
      <w:r w:rsidR="00A17A5F" w:rsidRPr="006023E7">
        <w:rPr>
          <w:szCs w:val="24"/>
        </w:rPr>
        <w:t xml:space="preserve"> </w:t>
      </w:r>
      <w:r w:rsidRPr="00DA76A8">
        <w:rPr>
          <w:szCs w:val="24"/>
        </w:rPr>
        <w:t>промышленных товаров</w:t>
      </w:r>
      <w:r w:rsidR="00303A93" w:rsidRPr="00DA76A8">
        <w:rPr>
          <w:rStyle w:val="a9"/>
          <w:szCs w:val="24"/>
        </w:rPr>
        <w:footnoteReference w:id="1"/>
      </w:r>
      <w:r w:rsidR="00551029" w:rsidRPr="00DA76A8">
        <w:rPr>
          <w:szCs w:val="24"/>
          <w:vertAlign w:val="superscript"/>
        </w:rPr>
        <w:t>)</w:t>
      </w:r>
      <w:r w:rsidRPr="00DA76A8">
        <w:rPr>
          <w:szCs w:val="24"/>
        </w:rPr>
        <w:t xml:space="preserve"> </w:t>
      </w:r>
      <w:r w:rsidRPr="00E115DB">
        <w:rPr>
          <w:szCs w:val="24"/>
        </w:rPr>
        <w:t xml:space="preserve">в </w:t>
      </w:r>
      <w:r w:rsidR="006C6480">
        <w:rPr>
          <w:szCs w:val="24"/>
        </w:rPr>
        <w:t>сентябре</w:t>
      </w:r>
      <w:r w:rsidR="00A17A5F" w:rsidRPr="00E115DB">
        <w:rPr>
          <w:szCs w:val="24"/>
        </w:rPr>
        <w:t xml:space="preserve"> </w:t>
      </w:r>
      <w:r w:rsidR="0028285D" w:rsidRPr="00E115DB">
        <w:rPr>
          <w:szCs w:val="24"/>
        </w:rPr>
        <w:t>20</w:t>
      </w:r>
      <w:r w:rsidR="00A452C7" w:rsidRPr="00E115DB">
        <w:rPr>
          <w:szCs w:val="24"/>
        </w:rPr>
        <w:t>2</w:t>
      </w:r>
      <w:r w:rsidR="0085589F" w:rsidRPr="00E115DB">
        <w:rPr>
          <w:szCs w:val="24"/>
        </w:rPr>
        <w:t>2</w:t>
      </w:r>
      <w:r w:rsidR="007F0BCC" w:rsidRPr="00E115DB">
        <w:rPr>
          <w:szCs w:val="24"/>
        </w:rPr>
        <w:t xml:space="preserve"> </w:t>
      </w:r>
      <w:r w:rsidR="006F5001" w:rsidRPr="00E115DB">
        <w:rPr>
          <w:szCs w:val="24"/>
        </w:rPr>
        <w:t>г</w:t>
      </w:r>
      <w:r w:rsidR="00ED4053" w:rsidRPr="00E115DB">
        <w:rPr>
          <w:szCs w:val="24"/>
        </w:rPr>
        <w:t>ода</w:t>
      </w:r>
      <w:r w:rsidR="0071784D" w:rsidRPr="00E115DB">
        <w:rPr>
          <w:szCs w:val="24"/>
        </w:rPr>
        <w:t xml:space="preserve"> </w:t>
      </w:r>
      <w:r w:rsidR="006F5001" w:rsidRPr="00E115DB">
        <w:rPr>
          <w:szCs w:val="24"/>
        </w:rPr>
        <w:t>относительно предыдущего месяца</w:t>
      </w:r>
      <w:r w:rsidR="00476445" w:rsidRPr="00E115DB">
        <w:rPr>
          <w:szCs w:val="24"/>
        </w:rPr>
        <w:t>, по предварительным данным,</w:t>
      </w:r>
      <w:r w:rsidR="006F5001" w:rsidRPr="00E115DB">
        <w:rPr>
          <w:szCs w:val="24"/>
        </w:rPr>
        <w:t xml:space="preserve"> составил </w:t>
      </w:r>
      <w:r w:rsidR="00E44DE6" w:rsidRPr="00E44DE6">
        <w:rPr>
          <w:szCs w:val="24"/>
        </w:rPr>
        <w:t>101</w:t>
      </w:r>
      <w:r w:rsidR="007C57C8" w:rsidRPr="00E44DE6">
        <w:rPr>
          <w:szCs w:val="24"/>
        </w:rPr>
        <w:t>,3</w:t>
      </w:r>
      <w:r w:rsidR="006F5001" w:rsidRPr="00E44DE6">
        <w:rPr>
          <w:szCs w:val="24"/>
        </w:rPr>
        <w:t xml:space="preserve">%, в том числе </w:t>
      </w:r>
      <w:r w:rsidRPr="00E44DE6">
        <w:rPr>
          <w:szCs w:val="24"/>
        </w:rPr>
        <w:t>в</w:t>
      </w:r>
      <w:r w:rsidR="00A17A5F" w:rsidRPr="00E44DE6">
        <w:rPr>
          <w:szCs w:val="24"/>
        </w:rPr>
        <w:t xml:space="preserve"> </w:t>
      </w:r>
      <w:r w:rsidR="006F5001" w:rsidRPr="00E44DE6">
        <w:rPr>
          <w:bCs/>
          <w:szCs w:val="24"/>
        </w:rPr>
        <w:t>добыч</w:t>
      </w:r>
      <w:r w:rsidRPr="00E44DE6">
        <w:rPr>
          <w:bCs/>
          <w:szCs w:val="24"/>
        </w:rPr>
        <w:t>е</w:t>
      </w:r>
      <w:r w:rsidR="00D6547B" w:rsidRPr="00E44DE6">
        <w:rPr>
          <w:bCs/>
          <w:szCs w:val="24"/>
        </w:rPr>
        <w:t xml:space="preserve"> полезных ископаемых – </w:t>
      </w:r>
      <w:r w:rsidR="00E44DE6" w:rsidRPr="00E44DE6">
        <w:rPr>
          <w:bCs/>
          <w:szCs w:val="24"/>
        </w:rPr>
        <w:t>105</w:t>
      </w:r>
      <w:r w:rsidR="007C57C8" w:rsidRPr="00E44DE6">
        <w:rPr>
          <w:bCs/>
          <w:szCs w:val="24"/>
        </w:rPr>
        <w:t>,5</w:t>
      </w:r>
      <w:r w:rsidR="009841A5" w:rsidRPr="00E44DE6">
        <w:rPr>
          <w:bCs/>
          <w:szCs w:val="24"/>
        </w:rPr>
        <w:t>%,</w:t>
      </w:r>
      <w:r w:rsidR="00FA3237" w:rsidRPr="00E44DE6">
        <w:rPr>
          <w:bCs/>
          <w:szCs w:val="24"/>
        </w:rPr>
        <w:t xml:space="preserve"> </w:t>
      </w:r>
      <w:r w:rsidRPr="00E44DE6">
        <w:rPr>
          <w:bCs/>
          <w:szCs w:val="24"/>
        </w:rPr>
        <w:t xml:space="preserve">в </w:t>
      </w:r>
      <w:r w:rsidR="006F5001" w:rsidRPr="00E44DE6">
        <w:rPr>
          <w:bCs/>
          <w:szCs w:val="24"/>
        </w:rPr>
        <w:t>обрабатывающих производств</w:t>
      </w:r>
      <w:r w:rsidRPr="00E44DE6">
        <w:rPr>
          <w:bCs/>
          <w:szCs w:val="24"/>
        </w:rPr>
        <w:t>ах</w:t>
      </w:r>
      <w:r w:rsidR="006F5001" w:rsidRPr="00E44DE6">
        <w:rPr>
          <w:bCs/>
          <w:szCs w:val="24"/>
        </w:rPr>
        <w:t xml:space="preserve"> – </w:t>
      </w:r>
      <w:r w:rsidR="00E44DE6" w:rsidRPr="00E44DE6">
        <w:rPr>
          <w:bCs/>
          <w:szCs w:val="24"/>
        </w:rPr>
        <w:t>100,0</w:t>
      </w:r>
      <w:r w:rsidR="006F5001" w:rsidRPr="00E44DE6">
        <w:rPr>
          <w:bCs/>
          <w:szCs w:val="24"/>
        </w:rPr>
        <w:t xml:space="preserve">%, </w:t>
      </w:r>
      <w:r w:rsidRPr="00E44DE6">
        <w:rPr>
          <w:bCs/>
          <w:szCs w:val="24"/>
        </w:rPr>
        <w:t xml:space="preserve">в </w:t>
      </w:r>
      <w:r w:rsidR="00423898" w:rsidRPr="00E44DE6">
        <w:rPr>
          <w:bCs/>
          <w:szCs w:val="24"/>
        </w:rPr>
        <w:t>обеспечении</w:t>
      </w:r>
      <w:r w:rsidR="007E3070" w:rsidRPr="00E44DE6">
        <w:rPr>
          <w:bCs/>
          <w:szCs w:val="24"/>
        </w:rPr>
        <w:t xml:space="preserve"> электрической энергией</w:t>
      </w:r>
      <w:r w:rsidR="00423898" w:rsidRPr="00E44DE6">
        <w:rPr>
          <w:bCs/>
          <w:szCs w:val="24"/>
        </w:rPr>
        <w:t>, газом и паром; кондиционированием</w:t>
      </w:r>
      <w:r w:rsidR="00423898" w:rsidRPr="00E115DB">
        <w:rPr>
          <w:bCs/>
          <w:szCs w:val="24"/>
        </w:rPr>
        <w:t xml:space="preserve"> воздуха</w:t>
      </w:r>
      <w:r w:rsidR="006F5001" w:rsidRPr="00E115DB">
        <w:rPr>
          <w:bCs/>
          <w:szCs w:val="24"/>
        </w:rPr>
        <w:t xml:space="preserve"> – </w:t>
      </w:r>
      <w:r w:rsidR="00E44DE6">
        <w:rPr>
          <w:bCs/>
          <w:szCs w:val="24"/>
        </w:rPr>
        <w:t>102,0</w:t>
      </w:r>
      <w:r w:rsidR="006F5001" w:rsidRPr="00E115DB">
        <w:rPr>
          <w:szCs w:val="24"/>
        </w:rPr>
        <w:t>%</w:t>
      </w:r>
      <w:r w:rsidR="003B7153" w:rsidRPr="00E115DB">
        <w:rPr>
          <w:szCs w:val="24"/>
        </w:rPr>
        <w:t xml:space="preserve">, в </w:t>
      </w:r>
      <w:r w:rsidR="003B7153" w:rsidRPr="00E115DB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E44DE6">
        <w:rPr>
          <w:bCs/>
          <w:iCs/>
          <w:szCs w:val="24"/>
        </w:rPr>
        <w:t>100,8</w:t>
      </w:r>
      <w:r w:rsidR="00E0454F" w:rsidRPr="00E115DB">
        <w:rPr>
          <w:bCs/>
          <w:iCs/>
          <w:szCs w:val="24"/>
        </w:rPr>
        <w:t>%</w:t>
      </w:r>
      <w:r w:rsidR="006F5001" w:rsidRPr="00E115DB">
        <w:rPr>
          <w:szCs w:val="24"/>
        </w:rPr>
        <w:t>.</w:t>
      </w:r>
      <w:proofErr w:type="gramEnd"/>
    </w:p>
    <w:p w:rsidR="005B5A1A" w:rsidRDefault="005B5A1A" w:rsidP="00ED4053">
      <w:pPr>
        <w:jc w:val="center"/>
        <w:rPr>
          <w:b/>
        </w:rPr>
      </w:pPr>
    </w:p>
    <w:p w:rsidR="00CE1030" w:rsidRDefault="00CE1030" w:rsidP="00ED4053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ED4053">
      <w:pPr>
        <w:jc w:val="center"/>
        <w:rPr>
          <w:b/>
        </w:rPr>
      </w:pPr>
    </w:p>
    <w:p w:rsidR="006F5001" w:rsidRPr="00BB62B1" w:rsidRDefault="006F5001" w:rsidP="00ED4053">
      <w:pPr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787B6C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787B6C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787B6C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787B6C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787B6C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787B6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ED4053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558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Pr="00B074BC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09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54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805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112,2</w:t>
            </w:r>
          </w:p>
        </w:tc>
        <w:tc>
          <w:tcPr>
            <w:tcW w:w="816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в 1,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1105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117,9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114,8</w:t>
            </w:r>
          </w:p>
        </w:tc>
        <w:tc>
          <w:tcPr>
            <w:tcW w:w="854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106,0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5589F" w:rsidRPr="00F17E3B" w:rsidTr="00787B6C">
        <w:trPr>
          <w:trHeight w:val="201"/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9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854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6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52503F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52503F" w:rsidRDefault="0052503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18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54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758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8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0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622BE1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8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854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5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6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622BE1" w:rsidRPr="00F17E3B" w:rsidTr="00434A5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622BE1" w:rsidRPr="00C802E9" w:rsidRDefault="002B5BAD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18" w:type="dxa"/>
            <w:gridSpan w:val="2"/>
            <w:vAlign w:val="bottom"/>
          </w:tcPr>
          <w:p w:rsidR="00622BE1" w:rsidRPr="00C802E9" w:rsidRDefault="002B5BAD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854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5" w:type="dxa"/>
            <w:gridSpan w:val="2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434A51" w:rsidRPr="00F17E3B" w:rsidTr="005C1C94">
        <w:trPr>
          <w:trHeight w:val="201"/>
          <w:jc w:val="center"/>
        </w:trPr>
        <w:tc>
          <w:tcPr>
            <w:tcW w:w="1367" w:type="dxa"/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8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809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54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121,6</w:t>
            </w:r>
          </w:p>
        </w:tc>
        <w:tc>
          <w:tcPr>
            <w:tcW w:w="758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808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816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0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5C1C94" w:rsidRPr="00F17E3B" w:rsidTr="00340DA7">
        <w:trPr>
          <w:trHeight w:val="201"/>
          <w:jc w:val="center"/>
        </w:trPr>
        <w:tc>
          <w:tcPr>
            <w:tcW w:w="1367" w:type="dxa"/>
            <w:vAlign w:val="bottom"/>
          </w:tcPr>
          <w:p w:rsidR="005C1C94" w:rsidRPr="00434A51" w:rsidRDefault="005C1C94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818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809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854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758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113,4</w:t>
            </w:r>
          </w:p>
        </w:tc>
        <w:tc>
          <w:tcPr>
            <w:tcW w:w="808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6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0" w:type="dxa"/>
            <w:vAlign w:val="bottom"/>
          </w:tcPr>
          <w:p w:rsidR="005C1C94" w:rsidRPr="005B6C64" w:rsidRDefault="007F0A75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5C1C94" w:rsidRPr="005B6C64" w:rsidRDefault="007F0A75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340DA7" w:rsidRPr="00F17E3B" w:rsidTr="00340DA7">
        <w:trPr>
          <w:trHeight w:val="201"/>
          <w:jc w:val="center"/>
        </w:trPr>
        <w:tc>
          <w:tcPr>
            <w:tcW w:w="1367" w:type="dxa"/>
            <w:vAlign w:val="bottom"/>
          </w:tcPr>
          <w:p w:rsidR="00340DA7" w:rsidRDefault="00340DA7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8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54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758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05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08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  <w:tc>
          <w:tcPr>
            <w:tcW w:w="816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810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340DA7" w:rsidRPr="00D425CE" w:rsidTr="00E346AE">
        <w:trPr>
          <w:trHeight w:val="201"/>
          <w:jc w:val="center"/>
        </w:trPr>
        <w:tc>
          <w:tcPr>
            <w:tcW w:w="1367" w:type="dxa"/>
            <w:vAlign w:val="bottom"/>
          </w:tcPr>
          <w:p w:rsidR="00340DA7" w:rsidRPr="00D425CE" w:rsidRDefault="00340DA7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816" w:type="dxa"/>
            <w:gridSpan w:val="2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91,2</w:t>
            </w:r>
          </w:p>
        </w:tc>
        <w:tc>
          <w:tcPr>
            <w:tcW w:w="818" w:type="dxa"/>
            <w:gridSpan w:val="2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70,3</w:t>
            </w:r>
          </w:p>
        </w:tc>
        <w:tc>
          <w:tcPr>
            <w:tcW w:w="854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87,2</w:t>
            </w:r>
          </w:p>
        </w:tc>
        <w:tc>
          <w:tcPr>
            <w:tcW w:w="758" w:type="dxa"/>
            <w:gridSpan w:val="2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5" w:type="dxa"/>
            <w:gridSpan w:val="2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111,7</w:t>
            </w:r>
          </w:p>
        </w:tc>
        <w:tc>
          <w:tcPr>
            <w:tcW w:w="808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94,7</w:t>
            </w:r>
          </w:p>
        </w:tc>
        <w:tc>
          <w:tcPr>
            <w:tcW w:w="816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96,0</w:t>
            </w:r>
          </w:p>
        </w:tc>
        <w:tc>
          <w:tcPr>
            <w:tcW w:w="810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</w:tr>
      <w:tr w:rsidR="00E346AE" w:rsidRPr="00E346AE" w:rsidTr="00701B54">
        <w:trPr>
          <w:trHeight w:val="201"/>
          <w:jc w:val="center"/>
        </w:trPr>
        <w:tc>
          <w:tcPr>
            <w:tcW w:w="1367" w:type="dxa"/>
            <w:vAlign w:val="bottom"/>
          </w:tcPr>
          <w:p w:rsidR="00E346AE" w:rsidRPr="00E346AE" w:rsidRDefault="00E346AE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E346AE"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816" w:type="dxa"/>
            <w:gridSpan w:val="2"/>
            <w:vAlign w:val="bottom"/>
          </w:tcPr>
          <w:p w:rsidR="00DA76A8" w:rsidRPr="00E346AE" w:rsidRDefault="00DA76A8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18" w:type="dxa"/>
            <w:gridSpan w:val="2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09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854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758" w:type="dxa"/>
            <w:gridSpan w:val="2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05" w:type="dxa"/>
            <w:gridSpan w:val="2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808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808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  <w:tr w:rsidR="00701B54" w:rsidRPr="00E346AE" w:rsidTr="006C6480">
        <w:trPr>
          <w:trHeight w:val="201"/>
          <w:jc w:val="center"/>
        </w:trPr>
        <w:tc>
          <w:tcPr>
            <w:tcW w:w="1367" w:type="dxa"/>
            <w:vAlign w:val="bottom"/>
          </w:tcPr>
          <w:p w:rsidR="00701B54" w:rsidRPr="00E346AE" w:rsidRDefault="00701B54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701B54" w:rsidRDefault="007C57C8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18" w:type="dxa"/>
            <w:gridSpan w:val="2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9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854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758" w:type="dxa"/>
            <w:gridSpan w:val="2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05" w:type="dxa"/>
            <w:gridSpan w:val="2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8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816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0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6C6480" w:rsidRPr="00E346AE" w:rsidTr="006C6480">
        <w:trPr>
          <w:trHeight w:val="201"/>
          <w:jc w:val="center"/>
        </w:trPr>
        <w:tc>
          <w:tcPr>
            <w:tcW w:w="1367" w:type="dxa"/>
            <w:vAlign w:val="bottom"/>
          </w:tcPr>
          <w:p w:rsidR="006C6480" w:rsidRDefault="006C6480" w:rsidP="006C6480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6C6480" w:rsidRDefault="0053671D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8" w:type="dxa"/>
            <w:gridSpan w:val="2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9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854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82,9</w:t>
            </w:r>
          </w:p>
        </w:tc>
        <w:tc>
          <w:tcPr>
            <w:tcW w:w="758" w:type="dxa"/>
            <w:gridSpan w:val="2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5" w:type="dxa"/>
            <w:gridSpan w:val="2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8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810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8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  <w:tr w:rsidR="006C6480" w:rsidRPr="00E506FF" w:rsidTr="00787B6C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6C6480" w:rsidRDefault="006C6480" w:rsidP="006C6480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6C6480" w:rsidRPr="00E506FF" w:rsidRDefault="0053671D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97,8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6C6480" w:rsidRPr="00E506FF" w:rsidRDefault="0053671D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82,9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97,1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108,4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110,5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106,1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105,1</w:t>
            </w:r>
          </w:p>
        </w:tc>
      </w:tr>
    </w:tbl>
    <w:p w:rsidR="00CB6807" w:rsidRDefault="00CB6807" w:rsidP="00ED4053">
      <w:pPr>
        <w:jc w:val="center"/>
        <w:rPr>
          <w:rFonts w:cs="Arial"/>
          <w:b/>
          <w:bCs/>
          <w:iCs/>
          <w:szCs w:val="24"/>
        </w:rPr>
      </w:pPr>
    </w:p>
    <w:p w:rsidR="006C4196" w:rsidRDefault="006C4196" w:rsidP="00ED4053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ED4053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ED4053">
      <w:pPr>
        <w:ind w:right="139"/>
        <w:jc w:val="right"/>
      </w:pPr>
    </w:p>
    <w:p w:rsidR="006F5001" w:rsidRDefault="006F5001" w:rsidP="00ED4053">
      <w:pPr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7"/>
        <w:gridCol w:w="917"/>
        <w:gridCol w:w="918"/>
        <w:gridCol w:w="955"/>
        <w:gridCol w:w="1059"/>
        <w:gridCol w:w="1059"/>
        <w:gridCol w:w="1007"/>
        <w:gridCol w:w="1047"/>
      </w:tblGrid>
      <w:tr w:rsidR="00E346AE" w:rsidRPr="0025644E" w:rsidTr="00622BE1">
        <w:trPr>
          <w:cantSplit/>
          <w:trHeight w:val="277"/>
          <w:tblHeader/>
          <w:jc w:val="center"/>
        </w:trPr>
        <w:tc>
          <w:tcPr>
            <w:tcW w:w="250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346AE" w:rsidRPr="0025644E" w:rsidRDefault="00E346AE" w:rsidP="00E346AE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E346AE" w:rsidRPr="0003798A" w:rsidRDefault="00E346AE" w:rsidP="00E346AE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Сентябрь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 xml:space="preserve"> 2022 г. к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декабрю</w:t>
            </w:r>
          </w:p>
          <w:p w:rsidR="00E346AE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2021 г.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Сентябрь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 xml:space="preserve"> 2022 г. к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сентябрю</w:t>
            </w:r>
          </w:p>
          <w:p w:rsidR="00E346AE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2021 г.</w:t>
            </w:r>
          </w:p>
        </w:tc>
        <w:tc>
          <w:tcPr>
            <w:tcW w:w="20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AE" w:rsidRPr="0003798A" w:rsidRDefault="00E346AE" w:rsidP="00E346AE">
            <w:pPr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76"/>
          <w:tblHeader/>
          <w:jc w:val="center"/>
        </w:trPr>
        <w:tc>
          <w:tcPr>
            <w:tcW w:w="250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/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9" w:type="dxa"/>
            <w:vMerge/>
          </w:tcPr>
          <w:p w:rsidR="0052503F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59" w:type="dxa"/>
            <w:vMerge/>
          </w:tcPr>
          <w:p w:rsidR="0052503F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480" w:rsidRPr="006C6480" w:rsidRDefault="006C6480" w:rsidP="006C6480">
            <w:pPr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 xml:space="preserve">сентябрь </w:t>
            </w:r>
          </w:p>
          <w:p w:rsidR="006C6480" w:rsidRPr="006C6480" w:rsidRDefault="006C6480" w:rsidP="006C6480">
            <w:pPr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2021 г. к</w:t>
            </w:r>
          </w:p>
          <w:p w:rsidR="0052503F" w:rsidRPr="00127FB0" w:rsidRDefault="006C6480" w:rsidP="006C6480">
            <w:pPr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6C6480">
              <w:rPr>
                <w:sz w:val="23"/>
                <w:szCs w:val="24"/>
              </w:rPr>
              <w:t xml:space="preserve">сентябрь 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6C6480">
              <w:rPr>
                <w:sz w:val="23"/>
                <w:szCs w:val="24"/>
              </w:rPr>
              <w:t>2021 г. к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6C6480">
              <w:rPr>
                <w:sz w:val="23"/>
                <w:szCs w:val="24"/>
              </w:rPr>
              <w:t xml:space="preserve">сентябрю </w:t>
            </w:r>
          </w:p>
          <w:p w:rsidR="0052503F" w:rsidRPr="00FB0036" w:rsidRDefault="006C6480" w:rsidP="006C6480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6C6480">
              <w:rPr>
                <w:sz w:val="23"/>
                <w:szCs w:val="24"/>
              </w:rPr>
              <w:t>2020 г.</w:t>
            </w:r>
          </w:p>
        </w:tc>
      </w:tr>
      <w:tr w:rsidR="006C6480" w:rsidRPr="0025644E" w:rsidTr="00622BE1">
        <w:trPr>
          <w:cantSplit/>
          <w:trHeight w:val="692"/>
          <w:tblHeader/>
          <w:jc w:val="center"/>
        </w:trPr>
        <w:tc>
          <w:tcPr>
            <w:tcW w:w="250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C6480" w:rsidRPr="0025644E" w:rsidRDefault="006C6480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C6480" w:rsidRPr="00127FB0" w:rsidRDefault="006C6480" w:rsidP="006C6480">
            <w:pPr>
              <w:widowControl/>
              <w:ind w:left="-57" w:right="-57"/>
              <w:jc w:val="center"/>
              <w:rPr>
                <w:szCs w:val="24"/>
              </w:rPr>
            </w:pPr>
            <w:r w:rsidRPr="00E346AE">
              <w:rPr>
                <w:szCs w:val="24"/>
              </w:rPr>
              <w:t>июль 2022 г.</w:t>
            </w:r>
          </w:p>
        </w:tc>
        <w:tc>
          <w:tcPr>
            <w:tcW w:w="918" w:type="dxa"/>
            <w:tcBorders>
              <w:bottom w:val="double" w:sz="4" w:space="0" w:color="auto"/>
            </w:tcBorders>
            <w:vAlign w:val="center"/>
          </w:tcPr>
          <w:p w:rsidR="006C6480" w:rsidRPr="00127FB0" w:rsidRDefault="006C6480" w:rsidP="006C648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2022 г.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vAlign w:val="center"/>
          </w:tcPr>
          <w:p w:rsidR="006C6480" w:rsidRPr="00127FB0" w:rsidRDefault="006C6480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сентябрь 2022 г.</w:t>
            </w: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6C6480" w:rsidRPr="00542E1F" w:rsidRDefault="006C6480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6C6480" w:rsidRPr="00542E1F" w:rsidRDefault="006C6480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6480" w:rsidRPr="00542E1F" w:rsidRDefault="006C6480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6480" w:rsidRPr="00542E1F" w:rsidRDefault="006C6480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80" w:rsidRPr="00D66013" w:rsidRDefault="006C6480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76294" w:rsidRDefault="006C6480" w:rsidP="006C6480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97,5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76294" w:rsidRDefault="006C6480" w:rsidP="006C6480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92,5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76294" w:rsidRDefault="00E506FF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105,5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06FF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82,9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06FF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95,2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76294" w:rsidRDefault="003A7593" w:rsidP="00131C1D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1,5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3A7593" w:rsidP="00131C1D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1,7 р.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177EB" w:rsidRDefault="006C6480" w:rsidP="00ED4053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нефти и пр</w:t>
            </w:r>
            <w:r w:rsidRPr="007177EB">
              <w:rPr>
                <w:szCs w:val="24"/>
              </w:rPr>
              <w:t>и</w:t>
            </w:r>
            <w:r w:rsidRPr="007177EB">
              <w:rPr>
                <w:szCs w:val="24"/>
              </w:rPr>
              <w:t>родного газа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177EB" w:rsidRDefault="006C6480" w:rsidP="006C6480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177EB" w:rsidRDefault="006C6480" w:rsidP="006C6480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177EB" w:rsidRDefault="00E506FF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06FF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81,6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06FF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90838" w:rsidP="00131C1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1,6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90838" w:rsidP="00131C1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1,8 р.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177EB" w:rsidRDefault="006C6480" w:rsidP="00ED4053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177EB" w:rsidRDefault="006C6480" w:rsidP="006C6480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177EB" w:rsidRDefault="006C6480" w:rsidP="006C6480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177EB" w:rsidRDefault="00E506FF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06FF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06FF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104,5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76294" w:rsidRDefault="006C6480" w:rsidP="006C6480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97,9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76294" w:rsidRDefault="006C6480" w:rsidP="006C6480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76294" w:rsidRDefault="00E506FF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06FF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108,4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06FF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115,8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76294" w:rsidRDefault="00F24C58" w:rsidP="00131C1D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114,6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119,2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вых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C6480" w:rsidP="006C648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C6480" w:rsidP="006C648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E506FF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D834DF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D834DF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126,1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C6480" w:rsidP="006C648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C6480" w:rsidP="006C648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D834DF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D834DF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D834DF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C6480" w:rsidP="006C648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C6480" w:rsidP="006C6480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D834DF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D834DF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D834DF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изделий из кожи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D834D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D834D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D834D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F24C58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F24C58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70E51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70E51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70E51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70E51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124,4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124,4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70E51" w:rsidRDefault="00F24C58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74,8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F24C58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141,0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в 1,5 р.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F24C58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F24C58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128,5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129,5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F7E98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84,5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88,7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136,8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127,9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95,0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7F7E98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121,1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B2514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B2514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B2514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6B2514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126,6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128,4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116,2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592D5C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C828EF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592D5C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142,5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9059B">
              <w:rPr>
                <w:szCs w:val="24"/>
              </w:rPr>
              <w:t>роизводство прочих готовых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...</w:t>
            </w:r>
            <w:r w:rsidRPr="00131C1D">
              <w:rPr>
                <w:sz w:val="20"/>
                <w:vertAlign w:val="superscript"/>
              </w:rPr>
              <w:t>1)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...</w:t>
            </w:r>
            <w:r w:rsidRPr="00131C1D">
              <w:rPr>
                <w:sz w:val="20"/>
                <w:vertAlign w:val="superscript"/>
              </w:rPr>
              <w:t>1)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592D5C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76294" w:rsidRDefault="006C6480" w:rsidP="006C6480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76294" w:rsidRDefault="006C6480" w:rsidP="006C6480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76294" w:rsidRDefault="006E2687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76294" w:rsidRDefault="00A2309B" w:rsidP="00131C1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106,3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6013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lastRenderedPageBreak/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113,5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2D2CC0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592D5C" w:rsidRDefault="006C6480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пара и горячей воды; кондиционирование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C6480" w:rsidP="006C648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3015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93,1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154485" w:rsidRDefault="006C6480" w:rsidP="00ED4053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E76294" w:rsidRDefault="006C6480" w:rsidP="006C6480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E76294" w:rsidRDefault="006C6480" w:rsidP="006C6480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E76294" w:rsidRDefault="006E2687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</w:t>
            </w:r>
            <w:r w:rsidR="003A7593">
              <w:rPr>
                <w:b/>
                <w:szCs w:val="24"/>
              </w:rPr>
              <w:t>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Default="006E2687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E76294" w:rsidRDefault="00A2309B" w:rsidP="00131C1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Default="00A2309B" w:rsidP="00131C1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106,3</w:t>
            </w:r>
          </w:p>
        </w:tc>
      </w:tr>
    </w:tbl>
    <w:p w:rsidR="0039059B" w:rsidRDefault="00C06EC3" w:rsidP="00ED4053">
      <w:pPr>
        <w:pStyle w:val="aff"/>
        <w:numPr>
          <w:ilvl w:val="0"/>
          <w:numId w:val="46"/>
        </w:numPr>
        <w:tabs>
          <w:tab w:val="left" w:pos="0"/>
        </w:tabs>
        <w:spacing w:before="20"/>
        <w:ind w:left="0" w:firstLine="0"/>
        <w:jc w:val="left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Введено в наблюдение с 2022</w:t>
      </w:r>
      <w:r w:rsidR="0039059B">
        <w:rPr>
          <w:rFonts w:cs="Arial"/>
          <w:bCs/>
          <w:iCs/>
          <w:sz w:val="20"/>
        </w:rPr>
        <w:t xml:space="preserve"> года.</w:t>
      </w:r>
    </w:p>
    <w:p w:rsidR="00C4612E" w:rsidRPr="0039059B" w:rsidRDefault="00C4612E" w:rsidP="00ED4053">
      <w:pPr>
        <w:pStyle w:val="30"/>
        <w:widowControl w:val="0"/>
        <w:ind w:firstLine="0"/>
        <w:jc w:val="center"/>
        <w:rPr>
          <w:b/>
          <w:szCs w:val="24"/>
        </w:rPr>
      </w:pPr>
    </w:p>
    <w:p w:rsidR="00A12B84" w:rsidRPr="00C4612E" w:rsidRDefault="00FB1FAE" w:rsidP="00ED4053">
      <w:pPr>
        <w:pStyle w:val="30"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ED4053">
      <w:pPr>
        <w:pStyle w:val="30"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ED4053">
      <w:pPr>
        <w:shd w:val="clear" w:color="auto" w:fill="FFFFFF"/>
        <w:suppressAutoHyphens/>
        <w:ind w:firstLine="709"/>
        <w:rPr>
          <w:szCs w:val="24"/>
        </w:rPr>
      </w:pPr>
      <w:r w:rsidRPr="004A304B">
        <w:rPr>
          <w:szCs w:val="24"/>
        </w:rPr>
        <w:t xml:space="preserve">В </w:t>
      </w:r>
      <w:r w:rsidR="006C6480">
        <w:rPr>
          <w:szCs w:val="24"/>
        </w:rPr>
        <w:t>сентябре</w:t>
      </w:r>
      <w:r w:rsidR="00742A10" w:rsidRPr="004A304B">
        <w:rPr>
          <w:szCs w:val="24"/>
        </w:rPr>
        <w:t xml:space="preserve"> </w:t>
      </w:r>
      <w:r w:rsidR="00B768B1" w:rsidRPr="004A304B">
        <w:rPr>
          <w:szCs w:val="24"/>
        </w:rPr>
        <w:t>20</w:t>
      </w:r>
      <w:r w:rsidR="00A452C7" w:rsidRPr="004A304B">
        <w:rPr>
          <w:szCs w:val="24"/>
        </w:rPr>
        <w:t>2</w:t>
      </w:r>
      <w:r w:rsidR="0085589F" w:rsidRPr="004A304B">
        <w:rPr>
          <w:szCs w:val="24"/>
        </w:rPr>
        <w:t>2</w:t>
      </w:r>
      <w:r w:rsidRPr="004A304B">
        <w:rPr>
          <w:szCs w:val="24"/>
        </w:rPr>
        <w:t xml:space="preserve"> г</w:t>
      </w:r>
      <w:r w:rsidR="00ED4053" w:rsidRPr="004A304B">
        <w:rPr>
          <w:szCs w:val="24"/>
        </w:rPr>
        <w:t>ода</w:t>
      </w:r>
      <w:r w:rsidR="00A17A5F" w:rsidRPr="004A304B">
        <w:rPr>
          <w:szCs w:val="24"/>
        </w:rPr>
        <w:t xml:space="preserve"> </w:t>
      </w:r>
      <w:r w:rsidRPr="000A6CA7">
        <w:rPr>
          <w:bCs/>
          <w:szCs w:val="24"/>
        </w:rPr>
        <w:t>индекс</w:t>
      </w:r>
      <w:r w:rsidR="00A17A5F" w:rsidRPr="000A6CA7">
        <w:rPr>
          <w:bCs/>
          <w:szCs w:val="24"/>
        </w:rPr>
        <w:t xml:space="preserve"> </w:t>
      </w:r>
      <w:r w:rsidRPr="000A6CA7">
        <w:rPr>
          <w:szCs w:val="24"/>
        </w:rPr>
        <w:t>цен производителей сельскохозяйственн</w:t>
      </w:r>
      <w:r w:rsidR="00CE703E" w:rsidRPr="000A6CA7">
        <w:rPr>
          <w:szCs w:val="24"/>
        </w:rPr>
        <w:t>ой</w:t>
      </w:r>
      <w:r w:rsidRPr="000A6CA7">
        <w:rPr>
          <w:szCs w:val="24"/>
        </w:rPr>
        <w:t xml:space="preserve"> продукци</w:t>
      </w:r>
      <w:r w:rsidR="00CE703E" w:rsidRPr="000A6CA7">
        <w:rPr>
          <w:szCs w:val="24"/>
        </w:rPr>
        <w:t>и</w:t>
      </w:r>
      <w:r w:rsidR="00A17A5F" w:rsidRPr="000A6CA7">
        <w:rPr>
          <w:szCs w:val="24"/>
        </w:rPr>
        <w:t xml:space="preserve"> </w:t>
      </w:r>
      <w:r w:rsidR="00C800F7" w:rsidRPr="00AB64BA">
        <w:rPr>
          <w:szCs w:val="24"/>
        </w:rPr>
        <w:t>по сравнению с предыдущим месяцем</w:t>
      </w:r>
      <w:r w:rsidR="00580AF6" w:rsidRPr="00AB64BA">
        <w:rPr>
          <w:szCs w:val="24"/>
        </w:rPr>
        <w:t>, по предварительным данным,</w:t>
      </w:r>
      <w:r w:rsidR="00C800F7" w:rsidRPr="00AB64BA">
        <w:rPr>
          <w:szCs w:val="24"/>
        </w:rPr>
        <w:t xml:space="preserve"> </w:t>
      </w:r>
      <w:r w:rsidRPr="00AB64BA">
        <w:rPr>
          <w:szCs w:val="24"/>
        </w:rPr>
        <w:t xml:space="preserve">составил </w:t>
      </w:r>
      <w:r w:rsidR="00AB64BA" w:rsidRPr="00AB64BA">
        <w:rPr>
          <w:szCs w:val="24"/>
        </w:rPr>
        <w:t>94,6</w:t>
      </w:r>
      <w:r w:rsidRPr="00AB64BA">
        <w:rPr>
          <w:szCs w:val="24"/>
        </w:rPr>
        <w:t>%, в том числе на продукцию растениевод</w:t>
      </w:r>
      <w:r w:rsidR="00297B09" w:rsidRPr="00AB64BA">
        <w:rPr>
          <w:szCs w:val="24"/>
        </w:rPr>
        <w:t xml:space="preserve">ства </w:t>
      </w:r>
      <w:r w:rsidR="00F413DE" w:rsidRPr="00AB64BA">
        <w:rPr>
          <w:szCs w:val="24"/>
        </w:rPr>
        <w:t>–</w:t>
      </w:r>
      <w:r w:rsidR="009C573A" w:rsidRPr="00AB64BA">
        <w:rPr>
          <w:szCs w:val="24"/>
        </w:rPr>
        <w:t xml:space="preserve"> </w:t>
      </w:r>
      <w:r w:rsidR="00AB64BA" w:rsidRPr="00AB64BA">
        <w:rPr>
          <w:szCs w:val="24"/>
        </w:rPr>
        <w:t>93,7</w:t>
      </w:r>
      <w:r w:rsidRPr="00AB64BA">
        <w:rPr>
          <w:szCs w:val="24"/>
        </w:rPr>
        <w:t>%, на продукцию</w:t>
      </w:r>
      <w:r w:rsidRPr="000A6CA7">
        <w:rPr>
          <w:szCs w:val="24"/>
        </w:rPr>
        <w:t xml:space="preserve"> животноводства – </w:t>
      </w:r>
      <w:r w:rsidR="00AB64BA">
        <w:rPr>
          <w:szCs w:val="24"/>
        </w:rPr>
        <w:t>99,0</w:t>
      </w:r>
      <w:r w:rsidRPr="000A6CA7">
        <w:rPr>
          <w:szCs w:val="24"/>
        </w:rPr>
        <w:t>%</w:t>
      </w:r>
      <w:r w:rsidR="00751DE4" w:rsidRPr="000A6CA7">
        <w:rPr>
          <w:szCs w:val="24"/>
        </w:rPr>
        <w:t>.</w:t>
      </w:r>
    </w:p>
    <w:p w:rsidR="00961DA2" w:rsidRDefault="00961DA2" w:rsidP="00ED4053">
      <w:pPr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ED4053">
      <w:pPr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ED4053">
      <w:pPr>
        <w:jc w:val="center"/>
        <w:rPr>
          <w:b/>
          <w:szCs w:val="24"/>
        </w:rPr>
      </w:pPr>
    </w:p>
    <w:p w:rsidR="006F5001" w:rsidRPr="00E664B7" w:rsidRDefault="006F5001" w:rsidP="00ED4053">
      <w:pPr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787B6C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787B6C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ED4053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</w:t>
            </w:r>
            <w:r w:rsidR="0085589F">
              <w:rPr>
                <w:b/>
              </w:rPr>
              <w:t>1</w:t>
            </w:r>
          </w:p>
        </w:tc>
      </w:tr>
      <w:tr w:rsidR="0085589F" w:rsidRPr="004D7540" w:rsidTr="00787B6C">
        <w:trPr>
          <w:trHeight w:val="2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101,8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103,1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102,8</w:t>
            </w:r>
          </w:p>
        </w:tc>
      </w:tr>
      <w:tr w:rsidR="0085589F" w:rsidRPr="004D7540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101,0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99,4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BA1254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107,0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100,1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114,5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99,8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116,2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101,3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97,9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105,9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103,7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119,4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104,4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122,9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106,6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744BDC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121,4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125,2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107,7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107,7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102,2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A452C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98,3</w:t>
            </w:r>
          </w:p>
        </w:tc>
      </w:tr>
      <w:tr w:rsidR="0052503F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52503F" w:rsidRPr="0052503F" w:rsidRDefault="0052503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98,0</w:t>
            </w:r>
          </w:p>
        </w:tc>
      </w:tr>
      <w:tr w:rsidR="00622BE1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100,8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98,5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96,6</w:t>
            </w:r>
          </w:p>
        </w:tc>
      </w:tr>
      <w:tr w:rsidR="00622BE1" w:rsidRPr="009D5FD5" w:rsidTr="00434A5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</w:tr>
      <w:tr w:rsidR="00434A51" w:rsidRPr="009D5FD5" w:rsidTr="005C1C94">
        <w:trPr>
          <w:trHeight w:val="113"/>
          <w:jc w:val="center"/>
        </w:trPr>
        <w:tc>
          <w:tcPr>
            <w:tcW w:w="1456" w:type="dxa"/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103,1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109,2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105,4</w:t>
            </w:r>
          </w:p>
        </w:tc>
      </w:tr>
      <w:tr w:rsidR="005C1C94" w:rsidRPr="009D5FD5" w:rsidTr="00703A76">
        <w:trPr>
          <w:trHeight w:val="113"/>
          <w:jc w:val="center"/>
        </w:trPr>
        <w:tc>
          <w:tcPr>
            <w:tcW w:w="1456" w:type="dxa"/>
            <w:vAlign w:val="bottom"/>
          </w:tcPr>
          <w:p w:rsidR="005C1C94" w:rsidRPr="00434A51" w:rsidRDefault="005C1C94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100,5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106,3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101,2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107,2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97,0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102,2</w:t>
            </w:r>
          </w:p>
        </w:tc>
      </w:tr>
      <w:tr w:rsidR="00703A76" w:rsidRPr="009D5FD5" w:rsidTr="00703A76">
        <w:trPr>
          <w:trHeight w:val="113"/>
          <w:jc w:val="center"/>
        </w:trPr>
        <w:tc>
          <w:tcPr>
            <w:tcW w:w="1456" w:type="dxa"/>
            <w:vAlign w:val="bottom"/>
          </w:tcPr>
          <w:p w:rsidR="00703A76" w:rsidRDefault="00703A76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Default="00D035AC" w:rsidP="00ED4053">
            <w:pPr>
              <w:ind w:right="57"/>
              <w:jc w:val="right"/>
            </w:pPr>
            <w:r>
              <w:t>99,8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106,1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99,1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106,2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103,4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105,7</w:t>
            </w:r>
          </w:p>
        </w:tc>
      </w:tr>
      <w:tr w:rsidR="00703A76" w:rsidRPr="009D5FD5" w:rsidTr="00D52B82">
        <w:trPr>
          <w:trHeight w:val="113"/>
          <w:jc w:val="center"/>
        </w:trPr>
        <w:tc>
          <w:tcPr>
            <w:tcW w:w="1456" w:type="dxa"/>
            <w:vAlign w:val="bottom"/>
          </w:tcPr>
          <w:p w:rsidR="00703A76" w:rsidRPr="00703A76" w:rsidRDefault="00703A76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703A76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103,4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106,1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102,2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109,5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105,7</w:t>
            </w:r>
          </w:p>
        </w:tc>
      </w:tr>
      <w:tr w:rsidR="00D52B82" w:rsidRPr="00D52B82" w:rsidTr="004F74EA">
        <w:trPr>
          <w:trHeight w:val="113"/>
          <w:jc w:val="center"/>
        </w:trPr>
        <w:tc>
          <w:tcPr>
            <w:tcW w:w="1456" w:type="dxa"/>
            <w:vAlign w:val="bottom"/>
          </w:tcPr>
          <w:p w:rsidR="00D52B82" w:rsidRPr="00D52B82" w:rsidRDefault="00D52B82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D52B82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D52B82" w:rsidRPr="00D52B82" w:rsidRDefault="00C72717" w:rsidP="00224B54">
            <w:pPr>
              <w:ind w:right="57"/>
              <w:jc w:val="right"/>
            </w:pPr>
            <w:r>
              <w:t>97,</w:t>
            </w:r>
            <w:r w:rsidR="00224B54">
              <w:t>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D52B82" w:rsidRPr="00D52B82" w:rsidRDefault="00C72717" w:rsidP="00224B54">
            <w:pPr>
              <w:ind w:right="57"/>
              <w:jc w:val="right"/>
            </w:pPr>
            <w:r>
              <w:t>103,</w:t>
            </w:r>
            <w:r w:rsidR="00224B54">
              <w:t>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D52B82" w:rsidRPr="00D52B82" w:rsidRDefault="00C72717" w:rsidP="00224B54">
            <w:pPr>
              <w:ind w:right="57"/>
              <w:jc w:val="right"/>
            </w:pPr>
            <w:r>
              <w:t>97,</w:t>
            </w:r>
            <w:r w:rsidR="00224B54">
              <w:t>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D52B82" w:rsidRPr="00D52B82" w:rsidRDefault="00C72717" w:rsidP="00224B54">
            <w:pPr>
              <w:ind w:right="57"/>
              <w:jc w:val="right"/>
            </w:pPr>
            <w:r>
              <w:t>103,</w:t>
            </w:r>
            <w:r w:rsidR="00224B54">
              <w:t>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D52B82" w:rsidRPr="00D52B82" w:rsidRDefault="00C72717" w:rsidP="00ED4053">
            <w:pPr>
              <w:ind w:right="57"/>
              <w:jc w:val="right"/>
            </w:pPr>
            <w:r>
              <w:t>98,1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D52B82" w:rsidRPr="00D52B82" w:rsidRDefault="00C72717" w:rsidP="00ED4053">
            <w:pPr>
              <w:ind w:right="57"/>
              <w:jc w:val="right"/>
            </w:pPr>
            <w:r>
              <w:t>103,7</w:t>
            </w:r>
          </w:p>
        </w:tc>
      </w:tr>
      <w:tr w:rsidR="004F74EA" w:rsidRPr="00D52B82" w:rsidTr="006C6480">
        <w:trPr>
          <w:trHeight w:val="113"/>
          <w:jc w:val="center"/>
        </w:trPr>
        <w:tc>
          <w:tcPr>
            <w:tcW w:w="1456" w:type="dxa"/>
            <w:vAlign w:val="bottom"/>
          </w:tcPr>
          <w:p w:rsidR="004F74EA" w:rsidRPr="00D52B82" w:rsidRDefault="004F74EA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F74EA" w:rsidRDefault="000A6CA7" w:rsidP="00224B54">
            <w:pPr>
              <w:ind w:right="57"/>
              <w:jc w:val="right"/>
            </w:pPr>
            <w:r>
              <w:t>96,4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F74EA" w:rsidRDefault="000A6CA7" w:rsidP="00224B54">
            <w:pPr>
              <w:ind w:right="57"/>
              <w:jc w:val="right"/>
            </w:pPr>
            <w:r>
              <w:t>99,7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4F74EA" w:rsidRDefault="000A6CA7" w:rsidP="00224B54">
            <w:pPr>
              <w:ind w:right="57"/>
              <w:jc w:val="right"/>
            </w:pPr>
            <w:r>
              <w:t>96,3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4F74EA" w:rsidRDefault="000A6CA7" w:rsidP="00224B54">
            <w:pPr>
              <w:ind w:right="57"/>
              <w:jc w:val="right"/>
            </w:pPr>
            <w:r>
              <w:t>99,4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4F74EA" w:rsidRDefault="000A6CA7" w:rsidP="00ED4053">
            <w:pPr>
              <w:ind w:right="57"/>
              <w:jc w:val="right"/>
            </w:pPr>
            <w:r>
              <w:t>97,3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4F74EA" w:rsidRDefault="000A6CA7" w:rsidP="00ED4053">
            <w:pPr>
              <w:ind w:right="57"/>
              <w:jc w:val="right"/>
            </w:pPr>
            <w:r>
              <w:t>100,8</w:t>
            </w:r>
          </w:p>
        </w:tc>
      </w:tr>
      <w:tr w:rsidR="006C6480" w:rsidRPr="00D52B82" w:rsidTr="006C6480">
        <w:trPr>
          <w:trHeight w:val="113"/>
          <w:jc w:val="center"/>
        </w:trPr>
        <w:tc>
          <w:tcPr>
            <w:tcW w:w="1456" w:type="dxa"/>
            <w:vAlign w:val="bottom"/>
          </w:tcPr>
          <w:p w:rsidR="006C6480" w:rsidRDefault="006C6480" w:rsidP="006C648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C6480" w:rsidRDefault="00AB64BA" w:rsidP="00224B54">
            <w:pPr>
              <w:ind w:right="57"/>
              <w:jc w:val="right"/>
            </w:pPr>
            <w:r>
              <w:t>94,6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C6480" w:rsidRDefault="00AB64BA" w:rsidP="00224B54">
            <w:pPr>
              <w:ind w:right="57"/>
              <w:jc w:val="right"/>
            </w:pPr>
            <w:r>
              <w:t>94,3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C6480" w:rsidRDefault="00AB64BA" w:rsidP="00224B54">
            <w:pPr>
              <w:ind w:right="57"/>
              <w:jc w:val="right"/>
            </w:pPr>
            <w:r>
              <w:t>93,7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C6480" w:rsidRDefault="00AB64BA" w:rsidP="00224B54">
            <w:pPr>
              <w:ind w:right="57"/>
              <w:jc w:val="right"/>
            </w:pPr>
            <w:r>
              <w:t>93,1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C6480" w:rsidRDefault="00AB64BA" w:rsidP="00ED4053">
            <w:pPr>
              <w:ind w:right="57"/>
              <w:jc w:val="right"/>
            </w:pPr>
            <w:r>
              <w:t>99,0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C6480" w:rsidRDefault="00AB64BA" w:rsidP="00ED4053">
            <w:pPr>
              <w:ind w:right="57"/>
              <w:jc w:val="right"/>
            </w:pPr>
            <w:r>
              <w:t>99,8</w:t>
            </w:r>
          </w:p>
        </w:tc>
      </w:tr>
      <w:tr w:rsidR="006C6480" w:rsidRPr="00D52B82" w:rsidTr="00787B6C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6C6480" w:rsidRDefault="006C6480" w:rsidP="006C648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C6480" w:rsidRPr="00640651" w:rsidRDefault="00AB64BA" w:rsidP="00224B54">
            <w:pPr>
              <w:ind w:right="57"/>
              <w:jc w:val="right"/>
              <w:rPr>
                <w:b/>
              </w:rPr>
            </w:pPr>
            <w:r w:rsidRPr="00640651">
              <w:rPr>
                <w:b/>
              </w:rPr>
              <w:t>88,9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C6480" w:rsidRPr="00640651" w:rsidRDefault="00AB64BA" w:rsidP="00224B54">
            <w:pPr>
              <w:ind w:right="57"/>
              <w:jc w:val="right"/>
              <w:rPr>
                <w:b/>
              </w:rPr>
            </w:pPr>
            <w:r w:rsidRPr="00640651">
              <w:rPr>
                <w:b/>
              </w:rPr>
              <w:t>94,3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C6480" w:rsidRPr="00640651" w:rsidRDefault="00AB64BA" w:rsidP="00224B54">
            <w:pPr>
              <w:ind w:right="57"/>
              <w:jc w:val="right"/>
              <w:rPr>
                <w:b/>
              </w:rPr>
            </w:pPr>
            <w:r w:rsidRPr="00640651">
              <w:rPr>
                <w:b/>
              </w:rPr>
              <w:t>87,7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C6480" w:rsidRPr="00640651" w:rsidRDefault="00AB64BA" w:rsidP="00224B54">
            <w:pPr>
              <w:ind w:right="57"/>
              <w:jc w:val="right"/>
              <w:rPr>
                <w:b/>
              </w:rPr>
            </w:pPr>
            <w:r w:rsidRPr="00640651">
              <w:rPr>
                <w:b/>
              </w:rPr>
              <w:t>93,1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C6480" w:rsidRPr="00640651" w:rsidRDefault="00AB64BA" w:rsidP="00ED4053">
            <w:pPr>
              <w:ind w:right="57"/>
              <w:jc w:val="right"/>
              <w:rPr>
                <w:b/>
              </w:rPr>
            </w:pPr>
            <w:r w:rsidRPr="00640651">
              <w:rPr>
                <w:b/>
              </w:rPr>
              <w:t>94,5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C6480" w:rsidRPr="00640651" w:rsidRDefault="00AB64BA" w:rsidP="00ED4053">
            <w:pPr>
              <w:ind w:right="57"/>
              <w:jc w:val="right"/>
              <w:rPr>
                <w:b/>
              </w:rPr>
            </w:pPr>
            <w:r w:rsidRPr="00640651">
              <w:rPr>
                <w:b/>
              </w:rPr>
              <w:t>99,8</w:t>
            </w:r>
          </w:p>
        </w:tc>
      </w:tr>
    </w:tbl>
    <w:p w:rsidR="00175086" w:rsidRDefault="00175086" w:rsidP="00ED4053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ED4053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ED4053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</w:t>
      </w:r>
      <w:bookmarkStart w:id="1" w:name="_GoBack"/>
      <w:bookmarkEnd w:id="1"/>
      <w:r w:rsidRPr="004F028E">
        <w:rPr>
          <w:b/>
          <w:szCs w:val="24"/>
        </w:rPr>
        <w:t>ы цен производителей отдельных видов и групп сельскохозяйственной продукции</w:t>
      </w:r>
    </w:p>
    <w:p w:rsidR="00025B5B" w:rsidRDefault="00025B5B" w:rsidP="00ED4053">
      <w:pPr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ED4053">
      <w:pPr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0"/>
        <w:gridCol w:w="896"/>
        <w:gridCol w:w="896"/>
        <w:gridCol w:w="947"/>
        <w:gridCol w:w="1062"/>
        <w:gridCol w:w="1062"/>
        <w:gridCol w:w="1020"/>
        <w:gridCol w:w="1076"/>
      </w:tblGrid>
      <w:tr w:rsidR="00D52B82" w:rsidRPr="0025644E" w:rsidTr="00622BE1">
        <w:trPr>
          <w:cantSplit/>
          <w:trHeight w:val="300"/>
          <w:tblHeader/>
          <w:jc w:val="center"/>
        </w:trPr>
        <w:tc>
          <w:tcPr>
            <w:tcW w:w="251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52B82" w:rsidRPr="0025644E" w:rsidRDefault="00D52B82" w:rsidP="00D52B82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39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52B82" w:rsidRPr="0003798A" w:rsidRDefault="00D52B82" w:rsidP="00D52B82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2" w:type="dxa"/>
            <w:vMerge w:val="restart"/>
            <w:tcBorders>
              <w:top w:val="double" w:sz="4" w:space="0" w:color="auto"/>
            </w:tcBorders>
            <w:vAlign w:val="center"/>
          </w:tcPr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Сентябрь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 xml:space="preserve"> 2022 г. к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декабрю</w:t>
            </w:r>
          </w:p>
          <w:p w:rsidR="00D52B82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2021 г.</w:t>
            </w:r>
          </w:p>
        </w:tc>
        <w:tc>
          <w:tcPr>
            <w:tcW w:w="1062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Сентябрь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 xml:space="preserve"> 2022 г. к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сентябрю</w:t>
            </w:r>
          </w:p>
          <w:p w:rsidR="00D52B82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2021 г.</w:t>
            </w:r>
          </w:p>
        </w:tc>
        <w:tc>
          <w:tcPr>
            <w:tcW w:w="209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B82" w:rsidRPr="0003798A" w:rsidRDefault="00D52B82" w:rsidP="00D52B82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D52B82" w:rsidRPr="0025644E" w:rsidTr="00622BE1">
        <w:trPr>
          <w:cantSplit/>
          <w:trHeight w:val="289"/>
          <w:tblHeader/>
          <w:jc w:val="center"/>
        </w:trPr>
        <w:tc>
          <w:tcPr>
            <w:tcW w:w="251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52B82" w:rsidRPr="0025644E" w:rsidRDefault="00D52B82" w:rsidP="00D52B82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3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52B82" w:rsidRPr="0003798A" w:rsidRDefault="00D52B82" w:rsidP="00D52B82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2" w:type="dxa"/>
            <w:vMerge/>
          </w:tcPr>
          <w:p w:rsidR="00D52B82" w:rsidRPr="001272B9" w:rsidRDefault="00D52B82" w:rsidP="00D52B82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</w:tcPr>
          <w:p w:rsidR="00D52B82" w:rsidRPr="001272B9" w:rsidRDefault="00D52B82" w:rsidP="00D52B82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480" w:rsidRPr="006C6480" w:rsidRDefault="006C6480" w:rsidP="006C6480">
            <w:pPr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 xml:space="preserve">сентябрь </w:t>
            </w:r>
          </w:p>
          <w:p w:rsidR="006C6480" w:rsidRPr="006C6480" w:rsidRDefault="006C6480" w:rsidP="006C6480">
            <w:pPr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2021 г. к</w:t>
            </w:r>
          </w:p>
          <w:p w:rsidR="00D52B82" w:rsidRPr="001272B9" w:rsidRDefault="006C6480" w:rsidP="006C6480">
            <w:pPr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декабрю 2020 г.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 xml:space="preserve">сентябрь 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2021 г. к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 xml:space="preserve">сентябрю </w:t>
            </w:r>
          </w:p>
          <w:p w:rsidR="00D52B82" w:rsidRPr="001272B9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2020 г.</w:t>
            </w:r>
          </w:p>
        </w:tc>
      </w:tr>
      <w:tr w:rsidR="006C6480" w:rsidRPr="0025644E" w:rsidTr="00622BE1">
        <w:trPr>
          <w:cantSplit/>
          <w:trHeight w:val="560"/>
          <w:tblHeader/>
          <w:jc w:val="center"/>
        </w:trPr>
        <w:tc>
          <w:tcPr>
            <w:tcW w:w="251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6C6480" w:rsidRPr="0025644E" w:rsidRDefault="006C6480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C6480" w:rsidRDefault="006C6480" w:rsidP="006C648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2022 г.</w:t>
            </w:r>
          </w:p>
        </w:tc>
        <w:tc>
          <w:tcPr>
            <w:tcW w:w="89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C6480" w:rsidRDefault="006C6480" w:rsidP="006C648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4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C6480" w:rsidRDefault="006C6480" w:rsidP="00D52B82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1062" w:type="dxa"/>
            <w:vMerge/>
            <w:tcBorders>
              <w:bottom w:val="double" w:sz="4" w:space="0" w:color="auto"/>
            </w:tcBorders>
          </w:tcPr>
          <w:p w:rsidR="006C6480" w:rsidRPr="0025644E" w:rsidRDefault="006C6480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6C6480" w:rsidRPr="0025644E" w:rsidRDefault="006C6480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6480" w:rsidRPr="0025644E" w:rsidRDefault="006C6480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6480" w:rsidRPr="0025644E" w:rsidRDefault="006C6480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6C6480" w:rsidRPr="00CA237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80" w:rsidRPr="00CA2373" w:rsidRDefault="006C6480" w:rsidP="00D52B8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B54E95" w:rsidRDefault="006C6480" w:rsidP="006C6480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97,2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B54E95" w:rsidRDefault="006C6480" w:rsidP="006C6480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96,3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B54E95" w:rsidRDefault="00B25610" w:rsidP="00D52B82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93,7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B54E95" w:rsidRDefault="00B25610" w:rsidP="00224B5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93,1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B54E95" w:rsidRDefault="00B25610" w:rsidP="00224B5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102,7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B54E95" w:rsidRDefault="003F6519" w:rsidP="00131C1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117,7</w:t>
            </w:r>
          </w:p>
        </w:tc>
        <w:tc>
          <w:tcPr>
            <w:tcW w:w="1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B54E95" w:rsidRDefault="003F6519" w:rsidP="00131C1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в 1,5 р.</w:t>
            </w:r>
          </w:p>
        </w:tc>
      </w:tr>
      <w:tr w:rsidR="006C6480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80" w:rsidRPr="00D643ED" w:rsidRDefault="006C6480" w:rsidP="00D52B8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91,1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120,5</w:t>
            </w:r>
          </w:p>
        </w:tc>
      </w:tr>
      <w:tr w:rsidR="006C6480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Default="006C6480" w:rsidP="00D52B8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6C6480" w:rsidRPr="005344B0" w:rsidRDefault="006C6480" w:rsidP="00D52B8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94,1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131,6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2,1 р.</w:t>
            </w:r>
          </w:p>
        </w:tc>
      </w:tr>
      <w:tr w:rsidR="006C6480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D643ED" w:rsidRDefault="006C6480" w:rsidP="00D52B8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90,8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84,2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59,9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82,9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133,8</w:t>
            </w:r>
          </w:p>
        </w:tc>
      </w:tr>
      <w:tr w:rsidR="006C6480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5344B0" w:rsidRDefault="006C6480" w:rsidP="00D52B8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76,0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65,9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1,8 р.</w:t>
            </w:r>
          </w:p>
        </w:tc>
      </w:tr>
      <w:tr w:rsidR="006C6480" w:rsidRPr="00CA237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CA2373" w:rsidRDefault="006C6480" w:rsidP="00D52B8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6C6480" w:rsidP="006C6480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6C6480" w:rsidP="006C6480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B25610" w:rsidP="00D52B82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3F6519" w:rsidP="00131C1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EB2E40" w:rsidRDefault="003F6519" w:rsidP="00131C1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113,9</w:t>
            </w:r>
          </w:p>
        </w:tc>
      </w:tr>
      <w:tr w:rsidR="006C6480" w:rsidRPr="000A22D2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6C6480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115,7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6C6480" w:rsidRPr="000A22D2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6C6480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113,3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</w:tr>
      <w:tr w:rsidR="006C6480" w:rsidRPr="00C801C1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6C6480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B25610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95,3</w:t>
            </w:r>
          </w:p>
        </w:tc>
      </w:tr>
      <w:tr w:rsidR="006C6480" w:rsidRPr="009D5FD5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6C6480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3F6519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3F6519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3F6519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113,1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80" w:rsidRPr="003C2AF7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</w:tr>
      <w:tr w:rsidR="006C6480" w:rsidRPr="005A7D81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6480" w:rsidRPr="00D81BA6" w:rsidRDefault="006C6480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6480" w:rsidRPr="00D81BA6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6480" w:rsidRPr="00D81BA6" w:rsidRDefault="006C6480" w:rsidP="006C6480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6480" w:rsidRPr="00D81BA6" w:rsidRDefault="003F6519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D81BA6" w:rsidRDefault="003F6519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D81BA6" w:rsidRDefault="003F6519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6480" w:rsidRPr="00D81BA6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6480" w:rsidRPr="00D81BA6" w:rsidRDefault="003F6519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124,1</w:t>
            </w:r>
          </w:p>
        </w:tc>
      </w:tr>
    </w:tbl>
    <w:p w:rsidR="00D24339" w:rsidRDefault="00D24339" w:rsidP="00ED4053">
      <w:pPr>
        <w:widowControl/>
        <w:jc w:val="center"/>
        <w:rPr>
          <w:b/>
          <w:sz w:val="22"/>
          <w:szCs w:val="22"/>
        </w:rPr>
      </w:pPr>
    </w:p>
    <w:p w:rsidR="007038B5" w:rsidRDefault="007038B5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98773B" w:rsidRPr="00C4612E" w:rsidRDefault="00FB1FAE" w:rsidP="00ED4053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ED4053">
      <w:pPr>
        <w:pStyle w:val="30"/>
        <w:widowControl w:val="0"/>
        <w:ind w:firstLine="0"/>
        <w:jc w:val="center"/>
        <w:rPr>
          <w:b/>
          <w:iCs/>
          <w:sz w:val="22"/>
          <w:szCs w:val="22"/>
        </w:rPr>
      </w:pPr>
    </w:p>
    <w:p w:rsidR="00480802" w:rsidRDefault="00480802" w:rsidP="00480802">
      <w:pPr>
        <w:suppressAutoHyphens/>
        <w:ind w:firstLine="720"/>
      </w:pPr>
      <w:proofErr w:type="gramStart"/>
      <w:r w:rsidRPr="00094AA3">
        <w:t xml:space="preserve">В </w:t>
      </w:r>
      <w:r w:rsidR="000131B6">
        <w:rPr>
          <w:szCs w:val="24"/>
        </w:rPr>
        <w:t>сентябре</w:t>
      </w:r>
      <w:r w:rsidRPr="00094AA3">
        <w:rPr>
          <w:szCs w:val="24"/>
        </w:rPr>
        <w:t xml:space="preserve"> </w:t>
      </w:r>
      <w:r w:rsidRPr="00094AA3">
        <w:t xml:space="preserve">2022 года </w:t>
      </w:r>
      <w:r w:rsidRPr="00F371B8">
        <w:t xml:space="preserve">сводный индекс цен на продукцию (затраты, услуги) инвестиционного назначения, по предварительным данным, </w:t>
      </w:r>
      <w:r w:rsidRPr="00F371B8">
        <w:rPr>
          <w:szCs w:val="24"/>
        </w:rPr>
        <w:t xml:space="preserve">по сравнению </w:t>
      </w:r>
      <w:r w:rsidRPr="00F371B8">
        <w:rPr>
          <w:szCs w:val="24"/>
        </w:rPr>
        <w:br/>
        <w:t xml:space="preserve">с предыдущим месяцем </w:t>
      </w:r>
      <w:r w:rsidRPr="00F371B8">
        <w:t xml:space="preserve">составил </w:t>
      </w:r>
      <w:r w:rsidR="00F371B8">
        <w:t>100,2</w:t>
      </w:r>
      <w:r w:rsidRPr="00F371B8">
        <w:t xml:space="preserve">%, в том числе индекс цен производителей на строительную продукцию – </w:t>
      </w:r>
      <w:r w:rsidR="00011523">
        <w:t>100,3</w:t>
      </w:r>
      <w:r w:rsidRPr="00F371B8">
        <w:t xml:space="preserve">%, индекс цен приобретения машин и оборудования инвестиционного назначения – </w:t>
      </w:r>
      <w:r w:rsidR="00011523">
        <w:t>100,1</w:t>
      </w:r>
      <w:r w:rsidRPr="00F371B8">
        <w:t>%, индекс цен на прочую продукцию (затраты, услуги) инвестиционного назначения – 100,0%.</w:t>
      </w:r>
      <w:proofErr w:type="gramEnd"/>
    </w:p>
    <w:p w:rsidR="009B0FDD" w:rsidRDefault="009B0FDD" w:rsidP="00480802">
      <w:pPr>
        <w:suppressAutoHyphens/>
        <w:ind w:firstLine="720"/>
      </w:pPr>
      <w:r w:rsidRPr="009B0FDD">
        <w:t>С апреля 2022 г. информация о сводном индексе цен на продукцию (затраты, услуги) инвестиционного назначения и индексе цен приобретения машин и оборудования инвестиционного назначения рассчитана без учета влияния валютного курса на цены приобретения импортных машин и оборудования инвестиционного назначения.</w:t>
      </w: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ED4053">
      <w:pPr>
        <w:ind w:left="1276" w:right="1559"/>
        <w:jc w:val="center"/>
        <w:rPr>
          <w:szCs w:val="24"/>
        </w:rPr>
      </w:pPr>
    </w:p>
    <w:p w:rsidR="0098773B" w:rsidRPr="00401D8E" w:rsidRDefault="0098773B" w:rsidP="00ED4053">
      <w:pPr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787B6C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787B6C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787B6C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787B6C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516A2F">
            <w:pPr>
              <w:spacing w:before="20" w:after="16"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</w:t>
            </w:r>
            <w:r w:rsidR="0085589F">
              <w:rPr>
                <w:b/>
                <w:szCs w:val="24"/>
              </w:rPr>
              <w:t>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9964F8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2270F9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105,2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108,0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382274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D3765F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102,2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100,7</w:t>
            </w:r>
          </w:p>
        </w:tc>
      </w:tr>
      <w:tr w:rsidR="0085589F" w:rsidRPr="00135C15" w:rsidTr="00787B6C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89F" w:rsidRPr="00135C15" w:rsidRDefault="0085589F" w:rsidP="00516A2F">
            <w:pPr>
              <w:spacing w:before="20" w:after="16"/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2</w:t>
            </w:r>
          </w:p>
        </w:tc>
      </w:tr>
      <w:tr w:rsidR="0085589F" w:rsidRPr="007616F7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7616F7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2503F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2503F" w:rsidRPr="007616F7" w:rsidRDefault="0052503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2503F" w:rsidRDefault="00537CD1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2503F" w:rsidRDefault="00537CD1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2503F" w:rsidRDefault="00E43AB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2503F" w:rsidRDefault="00E43AB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622BE1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Default="00622BE1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622BE1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Pr="00622BE1" w:rsidRDefault="00622BE1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109,7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102,1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3E689B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Pr="005531D4" w:rsidRDefault="003E689B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100,3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Pr="00C601A2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9C79DB" w:rsidRDefault="00516A2F" w:rsidP="009B0FDD">
            <w:pPr>
              <w:tabs>
                <w:tab w:val="left" w:pos="261"/>
              </w:tabs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9C79DB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102,9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9C79DB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C79DB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100,5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Pr="00C601A2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9C79DB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9C79DB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C79DB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C79DB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103,9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9C79DB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C79DB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123,4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100,5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FA3576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FA3576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113,7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A72DC1">
              <w:rPr>
                <w:szCs w:val="24"/>
              </w:rPr>
              <w:t>101,9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FA3576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105,9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FA3576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99,4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FA3576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122,7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100,6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221D67" w:rsidRDefault="00516A2F" w:rsidP="009B0FDD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103,7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221D67" w:rsidRDefault="00516A2F" w:rsidP="009B0FDD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113,7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221D67" w:rsidRDefault="00516A2F" w:rsidP="009B0FDD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103,7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221D67" w:rsidRDefault="00516A2F" w:rsidP="009B0FDD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105,9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221D67" w:rsidRDefault="00516A2F" w:rsidP="009B0FDD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104,1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221D67" w:rsidRDefault="00516A2F" w:rsidP="009B0FDD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122,7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221D67" w:rsidRDefault="00516A2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21D67">
              <w:rPr>
                <w:b/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221D67" w:rsidRDefault="00516A2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21D67">
              <w:rPr>
                <w:b/>
                <w:szCs w:val="24"/>
              </w:rPr>
              <w:t>100,6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FA3576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100,9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FA3576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114,7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D40BC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9D40BC"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D40BC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9D40BC">
              <w:rPr>
                <w:szCs w:val="24"/>
              </w:rPr>
              <w:t>106,9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FA3576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FA3576" w:rsidRDefault="00516A2F" w:rsidP="009B0FDD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100,6</w:t>
            </w:r>
          </w:p>
        </w:tc>
      </w:tr>
      <w:tr w:rsidR="00516A2F" w:rsidRPr="007616F7" w:rsidTr="000131B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Pr="009964F8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AA17D4" w:rsidRDefault="00516A2F" w:rsidP="009B0FDD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AA17D4" w:rsidRDefault="00516A2F" w:rsidP="009B0FDD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115,9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D40BC" w:rsidRDefault="00516A2F" w:rsidP="00EB0B24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9D40BC">
              <w:rPr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D40BC" w:rsidRDefault="00516A2F" w:rsidP="00EB0B24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9D40BC">
              <w:rPr>
                <w:szCs w:val="24"/>
              </w:rPr>
              <w:t>109,0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AA17D4" w:rsidRDefault="00516A2F" w:rsidP="009B0FDD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AA17D4" w:rsidRDefault="00516A2F" w:rsidP="009B0FDD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124,4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100,5</w:t>
            </w:r>
          </w:p>
        </w:tc>
      </w:tr>
      <w:tr w:rsidR="000131B6" w:rsidRPr="007616F7" w:rsidTr="000131B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131B6" w:rsidRDefault="000131B6" w:rsidP="004B1269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131B6" w:rsidRPr="00500028" w:rsidRDefault="00B52E7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131B6" w:rsidRPr="00500028" w:rsidRDefault="00011523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9D40BC" w:rsidRDefault="00011523" w:rsidP="00EB0B24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9D40BC" w:rsidRDefault="00011523" w:rsidP="00EB0B24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131B6" w:rsidRPr="00500028" w:rsidRDefault="00F371B8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500028" w:rsidRDefault="00F371B8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500028" w:rsidRDefault="00F371B8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131B6" w:rsidRPr="00500028" w:rsidRDefault="00F371B8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131B6" w:rsidRPr="007616F7" w:rsidTr="00BA1687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31B6" w:rsidRDefault="000131B6" w:rsidP="004B1269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31B6" w:rsidRPr="00011523" w:rsidRDefault="00011523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102,1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31B6" w:rsidRPr="00011523" w:rsidRDefault="00011523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116,1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31B6" w:rsidRPr="00011523" w:rsidRDefault="00011523" w:rsidP="00EB0B24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103,3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31B6" w:rsidRPr="00011523" w:rsidRDefault="00011523" w:rsidP="00EB0B24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109,4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31B6" w:rsidRPr="00011523" w:rsidRDefault="00011523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31B6" w:rsidRPr="00011523" w:rsidRDefault="00011523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124,5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31B6" w:rsidRPr="00011523" w:rsidRDefault="00900016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31B6" w:rsidRPr="00011523" w:rsidRDefault="00F371B8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100,5</w:t>
            </w:r>
          </w:p>
        </w:tc>
      </w:tr>
    </w:tbl>
    <w:p w:rsidR="00516A2F" w:rsidRPr="00516A2F" w:rsidRDefault="00516A2F" w:rsidP="009B0FDD">
      <w:pPr>
        <w:spacing w:before="20"/>
        <w:ind w:left="-142" w:right="-142"/>
        <w:rPr>
          <w:sz w:val="18"/>
          <w:szCs w:val="18"/>
        </w:rPr>
      </w:pPr>
    </w:p>
    <w:p w:rsidR="00304837" w:rsidRDefault="00304837" w:rsidP="00304837">
      <w:pPr>
        <w:tabs>
          <w:tab w:val="left" w:pos="6379"/>
          <w:tab w:val="left" w:pos="6521"/>
          <w:tab w:val="left" w:pos="7797"/>
        </w:tabs>
        <w:spacing w:before="120"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304837" w:rsidRPr="00401D8E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304837" w:rsidRPr="00401D8E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304837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918"/>
        <w:gridCol w:w="865"/>
        <w:gridCol w:w="946"/>
        <w:gridCol w:w="1068"/>
        <w:gridCol w:w="1068"/>
        <w:gridCol w:w="932"/>
        <w:gridCol w:w="1060"/>
      </w:tblGrid>
      <w:tr w:rsidR="000131B6" w:rsidRPr="0025644E" w:rsidTr="004805C4">
        <w:trPr>
          <w:cantSplit/>
          <w:trHeight w:val="300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131B6" w:rsidRPr="0025644E" w:rsidRDefault="000131B6" w:rsidP="000131B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0131B6" w:rsidRPr="005D75CA" w:rsidRDefault="000131B6" w:rsidP="000131B6">
            <w:pPr>
              <w:widowControl/>
              <w:ind w:left="-57" w:right="-57"/>
              <w:jc w:val="center"/>
              <w:rPr>
                <w:sz w:val="20"/>
                <w:vertAlign w:val="superscript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0131B6" w:rsidRDefault="000131B6" w:rsidP="000131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</w:t>
            </w:r>
          </w:p>
          <w:p w:rsidR="000131B6" w:rsidRDefault="000131B6" w:rsidP="000131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0131B6" w:rsidRDefault="000131B6" w:rsidP="00765CC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0131B6" w:rsidRPr="000131B6" w:rsidRDefault="000131B6" w:rsidP="000131B6">
            <w:pPr>
              <w:widowControl/>
              <w:ind w:left="-113" w:right="-113"/>
              <w:jc w:val="center"/>
              <w:rPr>
                <w:sz w:val="22"/>
                <w:szCs w:val="22"/>
              </w:rPr>
            </w:pPr>
            <w:r w:rsidRPr="000131B6">
              <w:rPr>
                <w:sz w:val="22"/>
                <w:szCs w:val="22"/>
              </w:rPr>
              <w:t>Сентябрь</w:t>
            </w:r>
          </w:p>
          <w:p w:rsidR="000131B6" w:rsidRPr="000131B6" w:rsidRDefault="000131B6" w:rsidP="000131B6">
            <w:pPr>
              <w:widowControl/>
              <w:ind w:left="-113" w:right="-113"/>
              <w:jc w:val="center"/>
              <w:rPr>
                <w:sz w:val="22"/>
                <w:szCs w:val="22"/>
              </w:rPr>
            </w:pPr>
            <w:r w:rsidRPr="000131B6">
              <w:rPr>
                <w:sz w:val="22"/>
                <w:szCs w:val="22"/>
              </w:rPr>
              <w:t xml:space="preserve"> 2022 г. к</w:t>
            </w:r>
          </w:p>
          <w:p w:rsidR="000131B6" w:rsidRPr="000131B6" w:rsidRDefault="000131B6" w:rsidP="000131B6">
            <w:pPr>
              <w:widowControl/>
              <w:ind w:left="-113" w:right="-113"/>
              <w:jc w:val="center"/>
              <w:rPr>
                <w:sz w:val="22"/>
                <w:szCs w:val="22"/>
              </w:rPr>
            </w:pPr>
            <w:r w:rsidRPr="000131B6">
              <w:rPr>
                <w:sz w:val="22"/>
                <w:szCs w:val="22"/>
              </w:rPr>
              <w:t>сентябрю</w:t>
            </w:r>
          </w:p>
          <w:p w:rsidR="000131B6" w:rsidRPr="00134BF8" w:rsidRDefault="000131B6" w:rsidP="00765CCA">
            <w:pPr>
              <w:widowControl/>
              <w:ind w:left="-113" w:right="-113"/>
              <w:jc w:val="center"/>
              <w:rPr>
                <w:sz w:val="20"/>
                <w:vertAlign w:val="superscript"/>
              </w:rPr>
            </w:pPr>
            <w:r w:rsidRPr="000131B6">
              <w:rPr>
                <w:sz w:val="22"/>
                <w:szCs w:val="22"/>
              </w:rPr>
              <w:t>2021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131B6" w:rsidRPr="000C43E4" w:rsidRDefault="000131B6" w:rsidP="000131B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C43E4">
              <w:rPr>
                <w:sz w:val="23"/>
                <w:szCs w:val="23"/>
              </w:rPr>
              <w:t>Справочно</w:t>
            </w:r>
          </w:p>
        </w:tc>
      </w:tr>
      <w:tr w:rsidR="000131B6" w:rsidRPr="0025644E" w:rsidTr="004805C4">
        <w:trPr>
          <w:cantSplit/>
          <w:trHeight w:val="276"/>
          <w:tblHeader/>
          <w:jc w:val="center"/>
        </w:trPr>
        <w:tc>
          <w:tcPr>
            <w:tcW w:w="2612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131B6" w:rsidRPr="0025644E" w:rsidRDefault="000131B6" w:rsidP="000131B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/>
            <w:vAlign w:val="center"/>
          </w:tcPr>
          <w:p w:rsidR="000131B6" w:rsidRPr="00455C4F" w:rsidRDefault="000131B6" w:rsidP="000131B6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0131B6" w:rsidRPr="001272B9" w:rsidRDefault="000131B6" w:rsidP="000131B6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0131B6" w:rsidRPr="001272B9" w:rsidRDefault="000131B6" w:rsidP="000131B6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31B6" w:rsidRPr="000131B6" w:rsidRDefault="000131B6" w:rsidP="000131B6">
            <w:pPr>
              <w:ind w:left="-57" w:right="-57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 xml:space="preserve">сентябрь </w:t>
            </w:r>
          </w:p>
          <w:p w:rsidR="000131B6" w:rsidRPr="000131B6" w:rsidRDefault="000131B6" w:rsidP="000131B6">
            <w:pPr>
              <w:ind w:left="-57" w:right="-57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>2021 г. к</w:t>
            </w:r>
          </w:p>
          <w:p w:rsidR="000131B6" w:rsidRPr="005D720D" w:rsidRDefault="000131B6" w:rsidP="000131B6">
            <w:pPr>
              <w:ind w:left="-57" w:right="-57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31B6" w:rsidRPr="000131B6" w:rsidRDefault="000131B6" w:rsidP="000131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 xml:space="preserve">сентябрь </w:t>
            </w:r>
          </w:p>
          <w:p w:rsidR="000131B6" w:rsidRPr="000131B6" w:rsidRDefault="000131B6" w:rsidP="000131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>2021 г. к</w:t>
            </w:r>
          </w:p>
          <w:p w:rsidR="000131B6" w:rsidRPr="000131B6" w:rsidRDefault="000131B6" w:rsidP="000131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 xml:space="preserve">сентябрю </w:t>
            </w:r>
          </w:p>
          <w:p w:rsidR="000131B6" w:rsidRPr="005D720D" w:rsidRDefault="000131B6" w:rsidP="000131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>2020 г.</w:t>
            </w:r>
          </w:p>
        </w:tc>
      </w:tr>
      <w:tr w:rsidR="000131B6" w:rsidRPr="0025644E" w:rsidTr="004805C4">
        <w:trPr>
          <w:cantSplit/>
          <w:trHeight w:val="324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0131B6" w:rsidRPr="0025644E" w:rsidRDefault="000131B6" w:rsidP="000131B6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131B6" w:rsidRPr="00765CCA" w:rsidRDefault="000131B6" w:rsidP="009B0FDD">
            <w:pPr>
              <w:widowControl/>
              <w:ind w:left="-57" w:right="-57"/>
              <w:jc w:val="center"/>
              <w:rPr>
                <w:sz w:val="23"/>
                <w:szCs w:val="23"/>
                <w:vertAlign w:val="superscript"/>
              </w:rPr>
            </w:pPr>
            <w:r>
              <w:rPr>
                <w:sz w:val="23"/>
                <w:szCs w:val="23"/>
              </w:rPr>
              <w:t>июль 2022 г.</w:t>
            </w:r>
          </w:p>
        </w:tc>
        <w:tc>
          <w:tcPr>
            <w:tcW w:w="865" w:type="dxa"/>
            <w:tcBorders>
              <w:bottom w:val="double" w:sz="4" w:space="0" w:color="auto"/>
            </w:tcBorders>
            <w:vAlign w:val="center"/>
          </w:tcPr>
          <w:p w:rsidR="000131B6" w:rsidRPr="00765CCA" w:rsidRDefault="000131B6" w:rsidP="009B0FDD">
            <w:pPr>
              <w:widowControl/>
              <w:ind w:left="-57" w:right="-57"/>
              <w:jc w:val="center"/>
              <w:rPr>
                <w:sz w:val="23"/>
                <w:szCs w:val="23"/>
                <w:vertAlign w:val="superscript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46" w:type="dxa"/>
            <w:tcBorders>
              <w:bottom w:val="double" w:sz="4" w:space="0" w:color="auto"/>
            </w:tcBorders>
            <w:vAlign w:val="center"/>
          </w:tcPr>
          <w:p w:rsidR="000131B6" w:rsidRPr="005D720D" w:rsidRDefault="000131B6" w:rsidP="000131B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0131B6" w:rsidRPr="00455C4F" w:rsidRDefault="000131B6" w:rsidP="000131B6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0131B6" w:rsidRPr="00455C4F" w:rsidRDefault="000131B6" w:rsidP="000131B6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3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0131B6" w:rsidRPr="00455C4F" w:rsidRDefault="000131B6" w:rsidP="000131B6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0131B6" w:rsidRPr="00455C4F" w:rsidRDefault="000131B6" w:rsidP="000131B6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6" w:rsidRPr="000E3CD8" w:rsidRDefault="000131B6" w:rsidP="000131B6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2D3D74" w:rsidRDefault="000131B6" w:rsidP="000131B6">
            <w:pPr>
              <w:spacing w:line="220" w:lineRule="exact"/>
              <w:jc w:val="left"/>
              <w:rPr>
                <w:b/>
                <w:szCs w:val="24"/>
              </w:rPr>
            </w:pPr>
            <w:r w:rsidRPr="0005056B">
              <w:rPr>
                <w:szCs w:val="24"/>
              </w:rPr>
              <w:t>Рыболовство и рыб</w:t>
            </w:r>
            <w:r w:rsidRPr="0005056B">
              <w:rPr>
                <w:szCs w:val="24"/>
              </w:rPr>
              <w:t>о</w:t>
            </w:r>
            <w:r w:rsidRPr="0005056B">
              <w:rPr>
                <w:szCs w:val="24"/>
              </w:rPr>
              <w:t>водство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7C5267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7C5267">
              <w:rPr>
                <w:szCs w:val="24"/>
              </w:rPr>
              <w:t>100,5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7C5267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7C5267">
              <w:rPr>
                <w:szCs w:val="24"/>
              </w:rPr>
              <w:t>100,4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7C5267" w:rsidRDefault="005D3547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7C5267" w:rsidRDefault="005D3547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7C5267" w:rsidRDefault="005D3547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2D3D74" w:rsidRDefault="000131B6" w:rsidP="000131B6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0131B6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0131B6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5D5E39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113,0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8034C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8034C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Default="000131B6" w:rsidP="000131B6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0131B6" w:rsidRPr="000E3CD8" w:rsidRDefault="000131B6" w:rsidP="005D5E39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нефти и пр</w:t>
            </w:r>
            <w:r w:rsidRPr="00491976">
              <w:rPr>
                <w:szCs w:val="24"/>
              </w:rPr>
              <w:t>и</w:t>
            </w:r>
            <w:r w:rsidRPr="00491976">
              <w:rPr>
                <w:szCs w:val="24"/>
              </w:rPr>
              <w:t>родного газа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47757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47757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47757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47757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47757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47757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47757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0E3CD8" w:rsidRDefault="000131B6" w:rsidP="000131B6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2D3D74" w:rsidRDefault="000131B6" w:rsidP="000131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0131B6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0131B6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118,6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121,5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8034C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8034C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105,0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0E3CD8" w:rsidRDefault="000131B6" w:rsidP="000131B6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0131B6" w:rsidRPr="000E3CD8" w:rsidRDefault="000131B6" w:rsidP="000131B6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0E3CD8" w:rsidRDefault="000131B6" w:rsidP="000131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</w:t>
            </w:r>
            <w:r w:rsidRPr="00DD3059">
              <w:rPr>
                <w:szCs w:val="24"/>
              </w:rPr>
              <w:t>и</w:t>
            </w:r>
            <w:r w:rsidRPr="00DD3059">
              <w:rPr>
                <w:szCs w:val="24"/>
              </w:rPr>
              <w:t>неральной продукции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0E3CD8" w:rsidRDefault="000131B6" w:rsidP="000131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</w:t>
            </w:r>
            <w:r w:rsidRPr="00DD3059">
              <w:rPr>
                <w:szCs w:val="24"/>
              </w:rPr>
              <w:t>л</w:t>
            </w:r>
            <w:r w:rsidRPr="00DD3059">
              <w:rPr>
                <w:szCs w:val="24"/>
              </w:rPr>
              <w:t>лургическое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0131B6" w:rsidRPr="001A030B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127098" w:rsidRDefault="000131B6" w:rsidP="000131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3E7411" w:rsidRDefault="000131B6" w:rsidP="000131B6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lastRenderedPageBreak/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0131B6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0131B6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117,7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120,4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8034C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8034C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2D3D74" w:rsidRDefault="000131B6" w:rsidP="000131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0131B6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0131B6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114,9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117,1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8034C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8034C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2D3D74" w:rsidRDefault="000131B6" w:rsidP="000131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0131B6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0131B6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115,0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5D5E39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118,0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8034C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F6358B" w:rsidRDefault="008034C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Default="000131B6" w:rsidP="000131B6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0131B6" w:rsidRPr="000E3CD8" w:rsidRDefault="000131B6" w:rsidP="000131B6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</w:t>
            </w:r>
            <w:r w:rsidRPr="00127098">
              <w:rPr>
                <w:szCs w:val="24"/>
              </w:rPr>
              <w:t>о</w:t>
            </w:r>
            <w:r w:rsidRPr="00127098">
              <w:rPr>
                <w:szCs w:val="24"/>
              </w:rPr>
              <w:t>го транспорта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0E3CD8" w:rsidRDefault="000131B6" w:rsidP="000131B6">
            <w:pPr>
              <w:spacing w:line="220" w:lineRule="exact"/>
              <w:ind w:left="199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br/>
            </w: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</w:tr>
      <w:tr w:rsidR="000131B6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1B6" w:rsidRPr="000E3CD8" w:rsidRDefault="000131B6" w:rsidP="000131B6">
            <w:pPr>
              <w:spacing w:line="220" w:lineRule="exact"/>
              <w:ind w:left="199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1B6" w:rsidRPr="00455C4F" w:rsidRDefault="000131B6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1B6" w:rsidRPr="00455C4F" w:rsidRDefault="005D5E3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1B6" w:rsidRPr="00455C4F" w:rsidRDefault="008034C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</w:tr>
    </w:tbl>
    <w:p w:rsidR="00516A2F" w:rsidRDefault="00516A2F" w:rsidP="00516A2F">
      <w:pPr>
        <w:widowControl/>
        <w:jc w:val="left"/>
        <w:rPr>
          <w:b/>
          <w:iCs/>
          <w:szCs w:val="24"/>
        </w:rPr>
      </w:pPr>
    </w:p>
    <w:p w:rsidR="00837600" w:rsidRDefault="00304837" w:rsidP="00516A2F">
      <w:pPr>
        <w:widowControl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Индексы цен приобретения строительными организациями</w:t>
      </w:r>
    </w:p>
    <w:p w:rsidR="00304837" w:rsidRPr="00401D8E" w:rsidRDefault="00304837" w:rsidP="00516A2F">
      <w:pPr>
        <w:widowControl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основных видов материалов</w:t>
      </w:r>
    </w:p>
    <w:p w:rsidR="00304837" w:rsidRPr="00A21D10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304837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69"/>
        <w:gridCol w:w="875"/>
        <w:gridCol w:w="875"/>
        <w:gridCol w:w="953"/>
        <w:gridCol w:w="1112"/>
        <w:gridCol w:w="1112"/>
        <w:gridCol w:w="1026"/>
        <w:gridCol w:w="1047"/>
      </w:tblGrid>
      <w:tr w:rsidR="00304837" w:rsidRPr="0025644E" w:rsidTr="004805C4">
        <w:trPr>
          <w:cantSplit/>
          <w:trHeight w:val="325"/>
          <w:tblHeader/>
          <w:jc w:val="center"/>
        </w:trPr>
        <w:tc>
          <w:tcPr>
            <w:tcW w:w="246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04837" w:rsidRPr="0025644E" w:rsidRDefault="00304837" w:rsidP="004805C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304837" w:rsidRPr="005D720D" w:rsidRDefault="00304837" w:rsidP="004805C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Сентябрь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 2022 г. к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декабрю</w:t>
            </w:r>
          </w:p>
          <w:p w:rsidR="00304837" w:rsidRPr="005D720D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Сентябрь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 2022 г. к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сентябрю</w:t>
            </w:r>
          </w:p>
          <w:p w:rsidR="00304837" w:rsidRPr="005D720D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</w:t>
            </w:r>
          </w:p>
        </w:tc>
        <w:tc>
          <w:tcPr>
            <w:tcW w:w="207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4837" w:rsidRPr="005D720D" w:rsidRDefault="00304837" w:rsidP="004805C4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304837" w:rsidRPr="0025644E" w:rsidTr="004805C4">
        <w:trPr>
          <w:cantSplit/>
          <w:trHeight w:val="276"/>
          <w:tblHeader/>
          <w:jc w:val="center"/>
        </w:trPr>
        <w:tc>
          <w:tcPr>
            <w:tcW w:w="246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04837" w:rsidRPr="0025644E" w:rsidRDefault="00304837" w:rsidP="004805C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/>
            <w:vAlign w:val="center"/>
          </w:tcPr>
          <w:p w:rsidR="00304837" w:rsidRPr="005D720D" w:rsidRDefault="00304837" w:rsidP="004805C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304837" w:rsidRPr="005D720D" w:rsidRDefault="00304837" w:rsidP="004805C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304837" w:rsidRPr="005D720D" w:rsidRDefault="00304837" w:rsidP="004805C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952" w:rsidRPr="00467952" w:rsidRDefault="00467952" w:rsidP="00467952">
            <w:pPr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сентябрь </w:t>
            </w:r>
          </w:p>
          <w:p w:rsidR="00467952" w:rsidRPr="00467952" w:rsidRDefault="00467952" w:rsidP="00467952">
            <w:pPr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 к</w:t>
            </w:r>
          </w:p>
          <w:p w:rsidR="00304837" w:rsidRPr="005D720D" w:rsidRDefault="00467952" w:rsidP="00467952">
            <w:pPr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сентябрь 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 к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сентябрю </w:t>
            </w:r>
          </w:p>
          <w:p w:rsidR="00304837" w:rsidRPr="005D720D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2020 г.</w:t>
            </w:r>
          </w:p>
        </w:tc>
      </w:tr>
      <w:tr w:rsidR="00467952" w:rsidRPr="0025644E" w:rsidTr="004805C4">
        <w:trPr>
          <w:cantSplit/>
          <w:trHeight w:val="692"/>
          <w:tblHeader/>
          <w:jc w:val="center"/>
        </w:trPr>
        <w:tc>
          <w:tcPr>
            <w:tcW w:w="2469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467952" w:rsidRPr="0025644E" w:rsidRDefault="00467952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7952" w:rsidRPr="005D720D" w:rsidRDefault="00467952" w:rsidP="004B126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2022 г.</w:t>
            </w:r>
          </w:p>
        </w:tc>
        <w:tc>
          <w:tcPr>
            <w:tcW w:w="875" w:type="dxa"/>
            <w:tcBorders>
              <w:bottom w:val="double" w:sz="4" w:space="0" w:color="auto"/>
            </w:tcBorders>
            <w:vAlign w:val="center"/>
          </w:tcPr>
          <w:p w:rsidR="00467952" w:rsidRPr="005D720D" w:rsidRDefault="00467952" w:rsidP="004B126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vAlign w:val="center"/>
          </w:tcPr>
          <w:p w:rsidR="00467952" w:rsidRPr="005D720D" w:rsidRDefault="00467952" w:rsidP="004805C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467952" w:rsidRPr="0025644E" w:rsidRDefault="00467952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467952" w:rsidRPr="0025644E" w:rsidRDefault="00467952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67952" w:rsidRPr="0025644E" w:rsidRDefault="00467952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67952" w:rsidRPr="0025644E" w:rsidRDefault="00467952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67952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2" w:rsidRPr="00401D8E" w:rsidRDefault="00467952" w:rsidP="004805C4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743C8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743C8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467952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2" w:rsidRPr="00401D8E" w:rsidRDefault="00467952" w:rsidP="004805C4">
            <w:pPr>
              <w:spacing w:line="240" w:lineRule="exact"/>
              <w:jc w:val="left"/>
              <w:rPr>
                <w:bCs/>
                <w:szCs w:val="24"/>
              </w:rPr>
            </w:pPr>
            <w:r w:rsidRPr="00E36926">
              <w:rPr>
                <w:bCs/>
                <w:szCs w:val="24"/>
              </w:rPr>
              <w:t>Портландцемент, ц</w:t>
            </w:r>
            <w:r w:rsidRPr="00E36926">
              <w:rPr>
                <w:bCs/>
                <w:szCs w:val="24"/>
              </w:rPr>
              <w:t>е</w:t>
            </w:r>
            <w:r w:rsidRPr="00E36926">
              <w:rPr>
                <w:bCs/>
                <w:szCs w:val="24"/>
              </w:rPr>
              <w:t>мент глиноземистый, цемент шлаковый и аналогичные гидра</w:t>
            </w:r>
            <w:r w:rsidRPr="00E36926">
              <w:rPr>
                <w:bCs/>
                <w:szCs w:val="24"/>
              </w:rPr>
              <w:t>в</w:t>
            </w:r>
            <w:r w:rsidRPr="00E36926">
              <w:rPr>
                <w:bCs/>
                <w:szCs w:val="24"/>
              </w:rPr>
              <w:t>лические цементы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127,4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743C8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743C8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</w:tr>
      <w:tr w:rsidR="00467952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401D8E" w:rsidRDefault="00467952" w:rsidP="004805C4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A06604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A06604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</w:tr>
      <w:tr w:rsidR="00467952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401D8E" w:rsidRDefault="00467952" w:rsidP="004805C4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A06604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A06604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93,7</w:t>
            </w:r>
          </w:p>
        </w:tc>
      </w:tr>
      <w:tr w:rsidR="00467952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401D8E" w:rsidRDefault="00467952" w:rsidP="004805C4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5478CA" w:rsidP="00A0660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A06604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A06604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115,3</w:t>
            </w:r>
          </w:p>
        </w:tc>
      </w:tr>
      <w:tr w:rsidR="00467952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Pr="00401D8E" w:rsidRDefault="00467952" w:rsidP="004805C4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5478CA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A06604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78,4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A06604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81,0</w:t>
            </w:r>
          </w:p>
        </w:tc>
      </w:tr>
    </w:tbl>
    <w:p w:rsidR="00304837" w:rsidRDefault="00304837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516A2F" w:rsidRDefault="00516A2F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516A2F" w:rsidRDefault="00516A2F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516A2F" w:rsidRDefault="00516A2F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B0FDD" w:rsidRDefault="009B0FDD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B0FDD" w:rsidRDefault="009B0FDD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B0FDD" w:rsidRDefault="009B0FDD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86277" w:rsidRPr="00C70C63" w:rsidRDefault="00F800D4" w:rsidP="00ED4053">
      <w:pPr>
        <w:widowControl/>
        <w:ind w:left="1248" w:firstLine="624"/>
        <w:jc w:val="left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ED4053">
      <w:pPr>
        <w:widowControl/>
        <w:jc w:val="center"/>
        <w:rPr>
          <w:b/>
          <w:sz w:val="22"/>
          <w:szCs w:val="22"/>
        </w:rPr>
      </w:pPr>
    </w:p>
    <w:p w:rsidR="006F5001" w:rsidRDefault="006F5001" w:rsidP="00ED4053">
      <w:pPr>
        <w:pStyle w:val="af1"/>
        <w:suppressAutoHyphens/>
        <w:ind w:firstLine="709"/>
        <w:rPr>
          <w:bCs/>
          <w:szCs w:val="24"/>
        </w:rPr>
      </w:pPr>
      <w:r w:rsidRPr="00D83EEF">
        <w:rPr>
          <w:bCs/>
          <w:szCs w:val="24"/>
        </w:rPr>
        <w:t xml:space="preserve">Индекс тарифов на грузовые </w:t>
      </w:r>
      <w:r w:rsidRPr="006F2E6A">
        <w:rPr>
          <w:bCs/>
          <w:szCs w:val="24"/>
        </w:rPr>
        <w:t>перевозки</w:t>
      </w:r>
      <w:r w:rsidR="00136B99" w:rsidRPr="006F2E6A">
        <w:rPr>
          <w:bCs/>
          <w:szCs w:val="24"/>
        </w:rPr>
        <w:t xml:space="preserve"> в </w:t>
      </w:r>
      <w:r w:rsidR="00467952" w:rsidRPr="00C91F3F">
        <w:rPr>
          <w:szCs w:val="24"/>
        </w:rPr>
        <w:t>сентябре</w:t>
      </w:r>
      <w:r w:rsidR="00D247B9" w:rsidRPr="00C91F3F">
        <w:rPr>
          <w:szCs w:val="24"/>
        </w:rPr>
        <w:t xml:space="preserve"> </w:t>
      </w:r>
      <w:r w:rsidR="00136B99" w:rsidRPr="00C91F3F">
        <w:rPr>
          <w:szCs w:val="24"/>
        </w:rPr>
        <w:t>2</w:t>
      </w:r>
      <w:r w:rsidR="00136B99" w:rsidRPr="00C91F3F">
        <w:rPr>
          <w:bCs/>
          <w:szCs w:val="24"/>
        </w:rPr>
        <w:t>02</w:t>
      </w:r>
      <w:r w:rsidR="0085589F" w:rsidRPr="00C91F3F">
        <w:rPr>
          <w:bCs/>
          <w:szCs w:val="24"/>
        </w:rPr>
        <w:t>2</w:t>
      </w:r>
      <w:r w:rsidR="00136B99" w:rsidRPr="00C91F3F">
        <w:rPr>
          <w:bCs/>
          <w:szCs w:val="24"/>
        </w:rPr>
        <w:t xml:space="preserve"> г</w:t>
      </w:r>
      <w:r w:rsidR="000C7A12" w:rsidRPr="00C91F3F">
        <w:rPr>
          <w:bCs/>
          <w:szCs w:val="24"/>
        </w:rPr>
        <w:t>ода</w:t>
      </w:r>
      <w:r w:rsidR="00136B99" w:rsidRPr="00C91F3F">
        <w:rPr>
          <w:bCs/>
          <w:szCs w:val="24"/>
        </w:rPr>
        <w:t xml:space="preserve"> в среднем</w:t>
      </w:r>
      <w:r w:rsidRPr="00C91F3F">
        <w:rPr>
          <w:bCs/>
          <w:szCs w:val="24"/>
        </w:rPr>
        <w:t xml:space="preserve"> по всем видам транспорта</w:t>
      </w:r>
      <w:r w:rsidR="00136B99" w:rsidRPr="00C91F3F">
        <w:rPr>
          <w:bCs/>
          <w:szCs w:val="24"/>
        </w:rPr>
        <w:t xml:space="preserve">, по предварительным данным, </w:t>
      </w:r>
      <w:r w:rsidR="006D7A43" w:rsidRPr="00C91F3F">
        <w:rPr>
          <w:szCs w:val="24"/>
        </w:rPr>
        <w:t xml:space="preserve">составил </w:t>
      </w:r>
      <w:r w:rsidR="006F2E6A" w:rsidRPr="00C91F3F">
        <w:rPr>
          <w:szCs w:val="24"/>
        </w:rPr>
        <w:t>100,0</w:t>
      </w:r>
      <w:r w:rsidR="006D7A43" w:rsidRPr="00C91F3F">
        <w:rPr>
          <w:szCs w:val="24"/>
        </w:rPr>
        <w:t>%</w:t>
      </w:r>
      <w:r w:rsidR="00136B99" w:rsidRPr="00C91F3F">
        <w:rPr>
          <w:szCs w:val="24"/>
        </w:rPr>
        <w:t>.</w:t>
      </w:r>
    </w:p>
    <w:p w:rsidR="00AA699F" w:rsidRPr="00EB2E40" w:rsidRDefault="00AA699F" w:rsidP="00ED4053">
      <w:pPr>
        <w:pStyle w:val="af1"/>
        <w:suppressAutoHyphens/>
        <w:ind w:firstLine="709"/>
        <w:rPr>
          <w:bCs/>
          <w:szCs w:val="24"/>
        </w:rPr>
      </w:pPr>
    </w:p>
    <w:p w:rsidR="00711B08" w:rsidRPr="002B378F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ED4053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858"/>
        <w:gridCol w:w="1012"/>
        <w:gridCol w:w="28"/>
        <w:gridCol w:w="979"/>
        <w:gridCol w:w="1008"/>
        <w:gridCol w:w="1054"/>
        <w:gridCol w:w="1010"/>
        <w:gridCol w:w="982"/>
        <w:gridCol w:w="26"/>
        <w:gridCol w:w="964"/>
      </w:tblGrid>
      <w:tr w:rsidR="006F5001" w:rsidRPr="001C6497" w:rsidTr="00787B6C">
        <w:trPr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516A2F">
            <w:pPr>
              <w:spacing w:before="20" w:after="20"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</w:t>
            </w:r>
            <w:r w:rsidR="0085589F">
              <w:rPr>
                <w:b/>
                <w:iCs/>
                <w:szCs w:val="24"/>
              </w:rPr>
              <w:t>1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291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9964F8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270F9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135C15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135C15" w:rsidRDefault="0085589F" w:rsidP="00516A2F">
            <w:pPr>
              <w:spacing w:before="20" w:after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 w:rsidR="008B14E5">
              <w:rPr>
                <w:b/>
                <w:iCs/>
                <w:szCs w:val="24"/>
              </w:rPr>
              <w:t>2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2503F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52503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566F1E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C802E9" w:rsidTr="00434A5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566F1E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434A5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34A5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</w:tr>
      <w:tr w:rsidR="00434A51" w:rsidRPr="00C802E9" w:rsidTr="005C1C94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434A51" w:rsidRDefault="00434A51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</w:t>
            </w:r>
            <w:r w:rsidR="005B6C64">
              <w:rPr>
                <w:iCs/>
                <w:szCs w:val="24"/>
              </w:rPr>
              <w:t>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5C1C94" w:rsidRPr="00C802E9" w:rsidTr="00677E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5C1C94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677E6C" w:rsidRPr="00C802E9" w:rsidTr="00677E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677E6C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109,8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677E6C" w:rsidRPr="00C802E9" w:rsidTr="00BE4504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677E6C" w:rsidRDefault="00677E6C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677E6C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A254C7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109,8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107,1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104,9</w:t>
            </w:r>
          </w:p>
        </w:tc>
      </w:tr>
      <w:tr w:rsidR="00BE4504" w:rsidRPr="00BE4504" w:rsidTr="004F74E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BE4504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BE4504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121,2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147,1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в 1,5 р.</w:t>
            </w:r>
          </w:p>
        </w:tc>
      </w:tr>
      <w:tr w:rsidR="004F74EA" w:rsidRPr="00BE4504" w:rsidTr="0046795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Pr="00BE4504" w:rsidRDefault="004F74EA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в 1,5 р.</w:t>
            </w:r>
          </w:p>
        </w:tc>
      </w:tr>
      <w:tr w:rsidR="00467952" w:rsidRPr="00BE4504" w:rsidTr="0046795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467952" w:rsidP="004B1269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в 1,5 р.</w:t>
            </w:r>
          </w:p>
        </w:tc>
      </w:tr>
      <w:tr w:rsidR="00467952" w:rsidRPr="00BE4504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67952" w:rsidRDefault="00467952" w:rsidP="004B1269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67952" w:rsidRPr="00192F53" w:rsidRDefault="001D5BA5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121,2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67952" w:rsidRPr="00192F53" w:rsidRDefault="00192F5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67952" w:rsidRPr="00192F53" w:rsidRDefault="001D5BA5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67952" w:rsidRPr="00192F53" w:rsidRDefault="00192F5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67952" w:rsidRPr="00192F53" w:rsidRDefault="001D5BA5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67952" w:rsidRPr="00192F53" w:rsidRDefault="00192F5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67952" w:rsidRPr="00192F53" w:rsidRDefault="001D5BA5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147,1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67952" w:rsidRPr="00192F53" w:rsidRDefault="00192F5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в 1,5 р.</w:t>
            </w:r>
          </w:p>
        </w:tc>
      </w:tr>
    </w:tbl>
    <w:p w:rsidR="0072680C" w:rsidRDefault="0072680C" w:rsidP="00ED4053">
      <w:pPr>
        <w:widowControl/>
        <w:jc w:val="left"/>
        <w:rPr>
          <w:szCs w:val="24"/>
        </w:rPr>
      </w:pPr>
    </w:p>
    <w:p w:rsidR="00DB07C5" w:rsidRDefault="00DB07C5" w:rsidP="00ED4053">
      <w:pPr>
        <w:widowControl/>
        <w:jc w:val="left"/>
        <w:rPr>
          <w:szCs w:val="24"/>
        </w:rPr>
      </w:pPr>
    </w:p>
    <w:p w:rsidR="00516A2F" w:rsidRDefault="00516A2F" w:rsidP="00ED4053">
      <w:pPr>
        <w:widowControl/>
        <w:jc w:val="left"/>
        <w:rPr>
          <w:szCs w:val="24"/>
        </w:rPr>
      </w:pPr>
    </w:p>
    <w:p w:rsidR="00516A2F" w:rsidRDefault="00516A2F" w:rsidP="00ED4053">
      <w:pPr>
        <w:widowControl/>
        <w:jc w:val="left"/>
        <w:rPr>
          <w:szCs w:val="24"/>
        </w:rPr>
      </w:pPr>
    </w:p>
    <w:p w:rsidR="00516A2F" w:rsidRDefault="00516A2F" w:rsidP="00ED4053">
      <w:pPr>
        <w:widowControl/>
        <w:jc w:val="left"/>
        <w:rPr>
          <w:szCs w:val="24"/>
        </w:rPr>
      </w:pPr>
    </w:p>
    <w:p w:rsidR="00516A2F" w:rsidRDefault="00516A2F" w:rsidP="00ED4053">
      <w:pPr>
        <w:widowControl/>
        <w:jc w:val="left"/>
        <w:rPr>
          <w:szCs w:val="24"/>
        </w:rPr>
      </w:pPr>
    </w:p>
    <w:p w:rsidR="00711B08" w:rsidRPr="009B30A0" w:rsidRDefault="006F5001" w:rsidP="00ED4053">
      <w:pPr>
        <w:pStyle w:val="32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lastRenderedPageBreak/>
        <w:t>Индексы тарифов на грузовые перевозки</w:t>
      </w:r>
    </w:p>
    <w:p w:rsidR="00A3777D" w:rsidRDefault="006F5001" w:rsidP="00ED4053">
      <w:pPr>
        <w:pStyle w:val="32"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ED4053">
      <w:pPr>
        <w:pStyle w:val="32"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71"/>
        <w:gridCol w:w="928"/>
        <w:gridCol w:w="927"/>
        <w:gridCol w:w="956"/>
        <w:gridCol w:w="1086"/>
        <w:gridCol w:w="1086"/>
        <w:gridCol w:w="1068"/>
        <w:gridCol w:w="1047"/>
      </w:tblGrid>
      <w:tr w:rsidR="00BE4504" w:rsidRPr="0025644E" w:rsidTr="00566F1E">
        <w:trPr>
          <w:cantSplit/>
          <w:trHeight w:val="338"/>
          <w:tblHeader/>
          <w:jc w:val="center"/>
        </w:trPr>
        <w:tc>
          <w:tcPr>
            <w:tcW w:w="237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BE4504" w:rsidRPr="006E09A5" w:rsidRDefault="00BE4504" w:rsidP="00BE450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811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BE4504" w:rsidRPr="005D720D" w:rsidRDefault="00BE4504" w:rsidP="00BE450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Сентябрь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 2022 г. к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декабрю</w:t>
            </w:r>
          </w:p>
          <w:p w:rsidR="00BE4504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Сентябрь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 2022 г. к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сентябрю</w:t>
            </w:r>
          </w:p>
          <w:p w:rsidR="00BE4504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</w:t>
            </w:r>
          </w:p>
        </w:tc>
        <w:tc>
          <w:tcPr>
            <w:tcW w:w="2115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504" w:rsidRPr="005D720D" w:rsidRDefault="00BE4504" w:rsidP="00BE4504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BE4504" w:rsidRPr="0025644E" w:rsidTr="00566F1E">
        <w:trPr>
          <w:cantSplit/>
          <w:trHeight w:val="303"/>
          <w:tblHeader/>
          <w:jc w:val="center"/>
        </w:trPr>
        <w:tc>
          <w:tcPr>
            <w:tcW w:w="2371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BE4504" w:rsidRPr="0025644E" w:rsidRDefault="00BE4504" w:rsidP="00BE450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11" w:type="dxa"/>
            <w:gridSpan w:val="3"/>
            <w:vMerge/>
            <w:vAlign w:val="center"/>
          </w:tcPr>
          <w:p w:rsidR="00BE4504" w:rsidRPr="005D720D" w:rsidRDefault="00BE4504" w:rsidP="00BE450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BE4504" w:rsidRPr="005D720D" w:rsidRDefault="00BE4504" w:rsidP="00BE450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BE4504" w:rsidRPr="005D720D" w:rsidRDefault="00BE4504" w:rsidP="00BE450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952" w:rsidRPr="00467952" w:rsidRDefault="00467952" w:rsidP="00467952">
            <w:pPr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сентябрь </w:t>
            </w:r>
          </w:p>
          <w:p w:rsidR="00467952" w:rsidRPr="00467952" w:rsidRDefault="00467952" w:rsidP="00467952">
            <w:pPr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 к</w:t>
            </w:r>
          </w:p>
          <w:p w:rsidR="00BE4504" w:rsidRPr="005D720D" w:rsidRDefault="00467952" w:rsidP="00467952">
            <w:pPr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сентябрь 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 к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сентябрю </w:t>
            </w:r>
          </w:p>
          <w:p w:rsidR="00BE4504" w:rsidRPr="005D720D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2020 г.</w:t>
            </w:r>
          </w:p>
        </w:tc>
      </w:tr>
      <w:tr w:rsidR="00467952" w:rsidRPr="0025644E" w:rsidTr="00566F1E">
        <w:trPr>
          <w:cantSplit/>
          <w:trHeight w:val="698"/>
          <w:tblHeader/>
          <w:jc w:val="center"/>
        </w:trPr>
        <w:tc>
          <w:tcPr>
            <w:tcW w:w="2371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467952" w:rsidRPr="0025644E" w:rsidRDefault="00467952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67952" w:rsidRDefault="00467952" w:rsidP="004B126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2022 г.</w:t>
            </w:r>
          </w:p>
        </w:tc>
        <w:tc>
          <w:tcPr>
            <w:tcW w:w="927" w:type="dxa"/>
            <w:tcBorders>
              <w:bottom w:val="double" w:sz="4" w:space="0" w:color="auto"/>
            </w:tcBorders>
            <w:vAlign w:val="center"/>
          </w:tcPr>
          <w:p w:rsidR="00467952" w:rsidRDefault="00467952" w:rsidP="004B126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56" w:type="dxa"/>
            <w:tcBorders>
              <w:bottom w:val="double" w:sz="4" w:space="0" w:color="auto"/>
            </w:tcBorders>
            <w:vAlign w:val="center"/>
          </w:tcPr>
          <w:p w:rsidR="00467952" w:rsidRDefault="00467952" w:rsidP="00BE450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467952" w:rsidRPr="0088513E" w:rsidRDefault="00467952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467952" w:rsidRPr="0088513E" w:rsidRDefault="00467952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67952" w:rsidRPr="0088513E" w:rsidRDefault="00467952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67952" w:rsidRPr="0088513E" w:rsidRDefault="00467952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467952" w:rsidRPr="007C6CDD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2" w:rsidRPr="007C6CDD" w:rsidRDefault="00467952" w:rsidP="00BE4504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7C6CDD" w:rsidRDefault="00467952" w:rsidP="004B1269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121,2</w:t>
            </w:r>
          </w:p>
        </w:tc>
        <w:tc>
          <w:tcPr>
            <w:tcW w:w="9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7C6CDD" w:rsidRDefault="00467952" w:rsidP="004B1269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7C6CDD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133,0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128,7</w:t>
            </w: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7C6CDD" w:rsidRDefault="006E6B19" w:rsidP="00E115DB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108,0</w:t>
            </w:r>
          </w:p>
        </w:tc>
        <w:tc>
          <w:tcPr>
            <w:tcW w:w="10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6E6B19" w:rsidP="00E115DB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</w:tr>
      <w:tr w:rsidR="00467952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2" w:rsidRPr="00EF1871" w:rsidRDefault="00467952" w:rsidP="00BE4504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24477F" w:rsidRDefault="00467952" w:rsidP="004B126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24477F" w:rsidRDefault="00467952" w:rsidP="004B126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24477F" w:rsidRDefault="00467952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24477F" w:rsidRDefault="00467952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24477F" w:rsidRDefault="00467952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24477F" w:rsidRDefault="00467952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24477F" w:rsidRDefault="00467952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467952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EF1871" w:rsidRDefault="00467952" w:rsidP="00BE4504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24477F" w:rsidRDefault="006E6B19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6E6B19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467952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EF1871" w:rsidRDefault="00467952" w:rsidP="00BE4504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961DA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961DA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24477F" w:rsidRDefault="006E6B19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961DA2" w:rsidRDefault="006E6B19" w:rsidP="00E115DB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  <w:tr w:rsidR="00467952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EF1871" w:rsidRDefault="00467952" w:rsidP="00BE4504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Pr="0024477F" w:rsidRDefault="006E6B19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952" w:rsidRDefault="006E6B19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</w:tr>
      <w:tr w:rsidR="00467952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Pr="00EF1871" w:rsidRDefault="00467952" w:rsidP="00BE4504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147,1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467952" w:rsidP="004B126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1,5 р.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C91F3F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144,1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Pr="0024477F" w:rsidRDefault="006E6B19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952" w:rsidRDefault="006E6B19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</w:tr>
    </w:tbl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F00316" w:rsidRDefault="00F00316" w:rsidP="00F00316">
      <w:pPr>
        <w:spacing w:line="220" w:lineRule="exact"/>
        <w:jc w:val="center"/>
        <w:rPr>
          <w:b/>
          <w:bCs/>
        </w:rPr>
      </w:pPr>
    </w:p>
    <w:p w:rsidR="00F00316" w:rsidRDefault="00F00316" w:rsidP="00F00316">
      <w:pPr>
        <w:spacing w:line="220" w:lineRule="exact"/>
        <w:jc w:val="center"/>
        <w:rPr>
          <w:b/>
          <w:bCs/>
        </w:rPr>
      </w:pPr>
      <w:r>
        <w:rPr>
          <w:b/>
          <w:bCs/>
        </w:rPr>
        <w:t xml:space="preserve">Средние цены жилых </w:t>
      </w:r>
      <w:r w:rsidRPr="000E3F73">
        <w:rPr>
          <w:b/>
          <w:bCs/>
        </w:rPr>
        <w:t xml:space="preserve">помещений разных типов </w:t>
      </w:r>
      <w:r w:rsidRPr="000E3F73">
        <w:rPr>
          <w:b/>
          <w:bCs/>
        </w:rPr>
        <w:br/>
        <w:t>на первичном и вторичном рынках жилья</w:t>
      </w:r>
    </w:p>
    <w:p w:rsidR="00F00316" w:rsidRDefault="00F00316" w:rsidP="00F00316">
      <w:pPr>
        <w:pStyle w:val="af6"/>
        <w:ind w:right="139"/>
        <w:jc w:val="right"/>
        <w:rPr>
          <w:rFonts w:ascii="Times New Roman" w:hAnsi="Times New Roman"/>
          <w:sz w:val="24"/>
          <w:szCs w:val="24"/>
        </w:rPr>
      </w:pPr>
    </w:p>
    <w:p w:rsidR="00F00316" w:rsidRPr="005F5537" w:rsidRDefault="00F00316" w:rsidP="00F00316">
      <w:pPr>
        <w:pStyle w:val="af6"/>
        <w:ind w:right="139"/>
        <w:jc w:val="right"/>
        <w:rPr>
          <w:rFonts w:ascii="Times New Roman" w:hAnsi="Times New Roman"/>
          <w:sz w:val="24"/>
          <w:szCs w:val="24"/>
        </w:rPr>
      </w:pPr>
      <w:r w:rsidRPr="005143F5">
        <w:rPr>
          <w:rFonts w:ascii="Times New Roman" w:hAnsi="Times New Roman"/>
          <w:sz w:val="24"/>
          <w:szCs w:val="24"/>
        </w:rPr>
        <w:t>на конец квартала, рублей за 1 м</w:t>
      </w:r>
      <w:proofErr w:type="gramStart"/>
      <w:r w:rsidRPr="005143F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5143F5">
        <w:rPr>
          <w:rFonts w:ascii="Times New Roman" w:hAnsi="Times New Roman"/>
          <w:sz w:val="24"/>
          <w:szCs w:val="24"/>
        </w:rPr>
        <w:t xml:space="preserve"> общей площади</w:t>
      </w:r>
    </w:p>
    <w:tbl>
      <w:tblPr>
        <w:tblStyle w:val="afc"/>
        <w:tblW w:w="9381" w:type="dxa"/>
        <w:jc w:val="center"/>
        <w:tblLayout w:type="fixed"/>
        <w:tblLook w:val="04A0" w:firstRow="1" w:lastRow="0" w:firstColumn="1" w:lastColumn="0" w:noHBand="0" w:noVBand="1"/>
      </w:tblPr>
      <w:tblGrid>
        <w:gridCol w:w="2778"/>
        <w:gridCol w:w="1650"/>
        <w:gridCol w:w="1610"/>
        <w:gridCol w:w="1692"/>
        <w:gridCol w:w="1651"/>
      </w:tblGrid>
      <w:tr w:rsidR="00F00316" w:rsidRPr="00E70B2B" w:rsidTr="004B1269">
        <w:trPr>
          <w:jc w:val="center"/>
        </w:trPr>
        <w:tc>
          <w:tcPr>
            <w:tcW w:w="2778" w:type="dxa"/>
            <w:vMerge w:val="restart"/>
            <w:tcBorders>
              <w:top w:val="double" w:sz="4" w:space="0" w:color="auto"/>
            </w:tcBorders>
          </w:tcPr>
          <w:p w:rsidR="00F00316" w:rsidRPr="00E70B2B" w:rsidRDefault="00F00316" w:rsidP="004B1269">
            <w:pPr>
              <w:pStyle w:val="af6"/>
              <w:ind w:right="139"/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260" w:type="dxa"/>
            <w:gridSpan w:val="2"/>
            <w:tcBorders>
              <w:top w:val="double" w:sz="4" w:space="0" w:color="auto"/>
            </w:tcBorders>
            <w:vAlign w:val="bottom"/>
          </w:tcPr>
          <w:p w:rsidR="00F00316" w:rsidRPr="00E70B2B" w:rsidRDefault="00F00316" w:rsidP="004B1269">
            <w:pPr>
              <w:pStyle w:val="af6"/>
              <w:ind w:right="139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Первичный рынок</w:t>
            </w:r>
          </w:p>
        </w:tc>
        <w:tc>
          <w:tcPr>
            <w:tcW w:w="3343" w:type="dxa"/>
            <w:gridSpan w:val="2"/>
            <w:tcBorders>
              <w:top w:val="double" w:sz="4" w:space="0" w:color="auto"/>
            </w:tcBorders>
            <w:vAlign w:val="bottom"/>
          </w:tcPr>
          <w:p w:rsidR="00F00316" w:rsidRPr="00E70B2B" w:rsidRDefault="00F00316" w:rsidP="004B1269">
            <w:pPr>
              <w:pStyle w:val="af6"/>
              <w:ind w:right="139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Вторичный рынок</w:t>
            </w:r>
          </w:p>
        </w:tc>
      </w:tr>
      <w:tr w:rsidR="00F00316" w:rsidRPr="00E70B2B" w:rsidTr="004B1269">
        <w:trPr>
          <w:jc w:val="center"/>
        </w:trPr>
        <w:tc>
          <w:tcPr>
            <w:tcW w:w="2778" w:type="dxa"/>
            <w:vMerge/>
            <w:tcBorders>
              <w:bottom w:val="double" w:sz="4" w:space="0" w:color="auto"/>
            </w:tcBorders>
          </w:tcPr>
          <w:p w:rsidR="00F00316" w:rsidRPr="00E70B2B" w:rsidRDefault="00F00316" w:rsidP="004B1269">
            <w:pPr>
              <w:pStyle w:val="af6"/>
              <w:ind w:right="139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650" w:type="dxa"/>
            <w:tcBorders>
              <w:bottom w:val="double" w:sz="4" w:space="0" w:color="auto"/>
            </w:tcBorders>
            <w:vAlign w:val="center"/>
          </w:tcPr>
          <w:p w:rsidR="00F00316" w:rsidRPr="002F4D4D" w:rsidRDefault="00F00316" w:rsidP="004B1269">
            <w:pPr>
              <w:pStyle w:val="af6"/>
              <w:ind w:left="-108" w:right="-159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II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квартал </w:t>
            </w:r>
            <w:r>
              <w:rPr>
                <w:rFonts w:ascii="Times New Roman" w:hAnsi="Times New Roman"/>
                <w:sz w:val="23"/>
                <w:szCs w:val="23"/>
              </w:rPr>
              <w:br/>
              <w:t>2022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1610" w:type="dxa"/>
            <w:tcBorders>
              <w:bottom w:val="double" w:sz="4" w:space="0" w:color="auto"/>
            </w:tcBorders>
            <w:vAlign w:val="center"/>
          </w:tcPr>
          <w:p w:rsidR="00F00316" w:rsidRPr="002F4D4D" w:rsidRDefault="00F00316" w:rsidP="004B1269">
            <w:pPr>
              <w:pStyle w:val="af6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t>справочно</w:t>
            </w:r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br/>
            </w: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II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квартал 2021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1692" w:type="dxa"/>
            <w:tcBorders>
              <w:bottom w:val="double" w:sz="4" w:space="0" w:color="auto"/>
            </w:tcBorders>
            <w:vAlign w:val="center"/>
          </w:tcPr>
          <w:p w:rsidR="00F00316" w:rsidRPr="002F4D4D" w:rsidRDefault="00F00316" w:rsidP="004B1269">
            <w:pPr>
              <w:pStyle w:val="af6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II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квартал </w:t>
            </w:r>
            <w:r>
              <w:rPr>
                <w:rFonts w:ascii="Times New Roman" w:hAnsi="Times New Roman"/>
                <w:sz w:val="23"/>
                <w:szCs w:val="23"/>
              </w:rPr>
              <w:br/>
              <w:t>2022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1651" w:type="dxa"/>
            <w:tcBorders>
              <w:bottom w:val="double" w:sz="4" w:space="0" w:color="auto"/>
            </w:tcBorders>
            <w:vAlign w:val="center"/>
          </w:tcPr>
          <w:p w:rsidR="00F00316" w:rsidRPr="002F4D4D" w:rsidRDefault="00F00316" w:rsidP="004B1269">
            <w:pPr>
              <w:pStyle w:val="af6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t>справочно</w:t>
            </w:r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br/>
            </w: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II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квартал </w:t>
            </w:r>
            <w:r>
              <w:rPr>
                <w:rFonts w:ascii="Times New Roman" w:hAnsi="Times New Roman"/>
                <w:sz w:val="23"/>
                <w:szCs w:val="23"/>
              </w:rPr>
              <w:br/>
              <w:t>2021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</w:tr>
      <w:tr w:rsidR="00F00316" w:rsidRPr="00F61824" w:rsidTr="004B1269">
        <w:trPr>
          <w:jc w:val="center"/>
        </w:trPr>
        <w:tc>
          <w:tcPr>
            <w:tcW w:w="2778" w:type="dxa"/>
            <w:tcBorders>
              <w:top w:val="double" w:sz="4" w:space="0" w:color="auto"/>
            </w:tcBorders>
            <w:vAlign w:val="bottom"/>
          </w:tcPr>
          <w:p w:rsidR="00F00316" w:rsidRPr="00F61824" w:rsidRDefault="00F00316" w:rsidP="004B1269">
            <w:pPr>
              <w:pStyle w:val="af6"/>
              <w:ind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F61824">
              <w:rPr>
                <w:rFonts w:ascii="Times New Roman" w:hAnsi="Times New Roman"/>
                <w:b/>
                <w:sz w:val="24"/>
                <w:szCs w:val="24"/>
              </w:rPr>
              <w:t>Все типы квартир</w:t>
            </w:r>
          </w:p>
        </w:tc>
        <w:tc>
          <w:tcPr>
            <w:tcW w:w="1650" w:type="dxa"/>
            <w:tcBorders>
              <w:top w:val="double" w:sz="4" w:space="0" w:color="auto"/>
            </w:tcBorders>
            <w:vAlign w:val="bottom"/>
          </w:tcPr>
          <w:p w:rsidR="00F00316" w:rsidRPr="00F61824" w:rsidRDefault="003531CD" w:rsidP="004B1269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97833</w:t>
            </w:r>
          </w:p>
        </w:tc>
        <w:tc>
          <w:tcPr>
            <w:tcW w:w="1610" w:type="dxa"/>
            <w:tcBorders>
              <w:top w:val="double" w:sz="4" w:space="0" w:color="auto"/>
            </w:tcBorders>
            <w:vAlign w:val="bottom"/>
          </w:tcPr>
          <w:p w:rsidR="00F00316" w:rsidRPr="00F61824" w:rsidRDefault="003531CD" w:rsidP="004B1269">
            <w:pPr>
              <w:pStyle w:val="af6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60793</w:t>
            </w:r>
          </w:p>
        </w:tc>
        <w:tc>
          <w:tcPr>
            <w:tcW w:w="1692" w:type="dxa"/>
            <w:tcBorders>
              <w:top w:val="double" w:sz="4" w:space="0" w:color="auto"/>
            </w:tcBorders>
            <w:vAlign w:val="bottom"/>
          </w:tcPr>
          <w:p w:rsidR="00F00316" w:rsidRPr="00F61824" w:rsidRDefault="003531CD" w:rsidP="004B1269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75207</w:t>
            </w:r>
          </w:p>
        </w:tc>
        <w:tc>
          <w:tcPr>
            <w:tcW w:w="1651" w:type="dxa"/>
            <w:tcBorders>
              <w:top w:val="double" w:sz="4" w:space="0" w:color="auto"/>
            </w:tcBorders>
            <w:vAlign w:val="bottom"/>
          </w:tcPr>
          <w:p w:rsidR="00F00316" w:rsidRPr="00F61824" w:rsidRDefault="003531CD" w:rsidP="004B1269">
            <w:pPr>
              <w:pStyle w:val="af6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56050</w:t>
            </w:r>
          </w:p>
        </w:tc>
      </w:tr>
      <w:tr w:rsidR="00F00316" w:rsidRPr="00F61824" w:rsidTr="004B1269">
        <w:trPr>
          <w:trHeight w:val="220"/>
          <w:jc w:val="center"/>
        </w:trPr>
        <w:tc>
          <w:tcPr>
            <w:tcW w:w="2778" w:type="dxa"/>
            <w:tcBorders>
              <w:top w:val="single" w:sz="4" w:space="0" w:color="auto"/>
            </w:tcBorders>
            <w:vAlign w:val="bottom"/>
          </w:tcPr>
          <w:p w:rsidR="00F00316" w:rsidRPr="00F61824" w:rsidRDefault="00F00316" w:rsidP="004B1269">
            <w:pPr>
              <w:pStyle w:val="af6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50" w:type="dxa"/>
            <w:tcBorders>
              <w:top w:val="single" w:sz="4" w:space="0" w:color="auto"/>
            </w:tcBorders>
            <w:vAlign w:val="bottom"/>
          </w:tcPr>
          <w:p w:rsidR="00F00316" w:rsidRPr="00F61824" w:rsidRDefault="00F00316" w:rsidP="004B126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</w:tcBorders>
            <w:vAlign w:val="bottom"/>
          </w:tcPr>
          <w:p w:rsidR="00F00316" w:rsidRPr="00F61824" w:rsidRDefault="00F00316" w:rsidP="004B1269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vAlign w:val="bottom"/>
          </w:tcPr>
          <w:p w:rsidR="00F00316" w:rsidRPr="00F61824" w:rsidRDefault="00F00316" w:rsidP="004B126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</w:tcBorders>
            <w:vAlign w:val="bottom"/>
          </w:tcPr>
          <w:p w:rsidR="00F00316" w:rsidRPr="00F61824" w:rsidRDefault="00F00316" w:rsidP="004B1269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16" w:rsidRPr="00F61824" w:rsidTr="004B1269">
        <w:trPr>
          <w:jc w:val="center"/>
        </w:trPr>
        <w:tc>
          <w:tcPr>
            <w:tcW w:w="2778" w:type="dxa"/>
            <w:vAlign w:val="bottom"/>
          </w:tcPr>
          <w:p w:rsidR="00F00316" w:rsidRPr="00F61824" w:rsidRDefault="00F00316" w:rsidP="004B1269">
            <w:pPr>
              <w:pStyle w:val="af6"/>
              <w:spacing w:before="20" w:line="220" w:lineRule="exact"/>
              <w:ind w:left="142" w:right="139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 xml:space="preserve">квартиры низкого </w:t>
            </w:r>
            <w:r w:rsidRPr="00F61824">
              <w:rPr>
                <w:rFonts w:ascii="Times New Roman" w:hAnsi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1650" w:type="dxa"/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10" w:type="dxa"/>
            <w:vAlign w:val="bottom"/>
          </w:tcPr>
          <w:p w:rsidR="00F00316" w:rsidRPr="00F61824" w:rsidRDefault="003531CD" w:rsidP="004B1269">
            <w:pPr>
              <w:spacing w:before="20" w:line="22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х</w:t>
            </w:r>
          </w:p>
        </w:tc>
        <w:tc>
          <w:tcPr>
            <w:tcW w:w="1692" w:type="dxa"/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36285</w:t>
            </w:r>
          </w:p>
        </w:tc>
        <w:tc>
          <w:tcPr>
            <w:tcW w:w="1651" w:type="dxa"/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33942</w:t>
            </w:r>
          </w:p>
        </w:tc>
      </w:tr>
      <w:tr w:rsidR="00F00316" w:rsidRPr="00F61824" w:rsidTr="004B1269">
        <w:trPr>
          <w:jc w:val="center"/>
        </w:trPr>
        <w:tc>
          <w:tcPr>
            <w:tcW w:w="2778" w:type="dxa"/>
            <w:vAlign w:val="bottom"/>
          </w:tcPr>
          <w:p w:rsidR="00F00316" w:rsidRPr="00F61824" w:rsidRDefault="00F00316" w:rsidP="004B1269">
            <w:pPr>
              <w:pStyle w:val="af6"/>
              <w:spacing w:before="20" w:line="220" w:lineRule="exact"/>
              <w:ind w:left="142" w:right="139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>квартиры среднего</w:t>
            </w:r>
            <w:r w:rsidRPr="00F61824">
              <w:rPr>
                <w:rFonts w:ascii="Times New Roman" w:hAnsi="Times New Roman"/>
                <w:sz w:val="24"/>
                <w:szCs w:val="24"/>
              </w:rPr>
              <w:br/>
              <w:t>качества (типовые)</w:t>
            </w:r>
          </w:p>
        </w:tc>
        <w:tc>
          <w:tcPr>
            <w:tcW w:w="1650" w:type="dxa"/>
            <w:vAlign w:val="bottom"/>
          </w:tcPr>
          <w:p w:rsidR="00F00316" w:rsidRPr="00F61824" w:rsidRDefault="003531CD" w:rsidP="004B1269">
            <w:pPr>
              <w:spacing w:before="20" w:line="22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94847</w:t>
            </w:r>
          </w:p>
        </w:tc>
        <w:tc>
          <w:tcPr>
            <w:tcW w:w="1610" w:type="dxa"/>
            <w:vAlign w:val="bottom"/>
          </w:tcPr>
          <w:p w:rsidR="00F00316" w:rsidRPr="00F61824" w:rsidRDefault="003531CD" w:rsidP="004B1269">
            <w:pPr>
              <w:spacing w:before="20" w:line="22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64040</w:t>
            </w:r>
          </w:p>
        </w:tc>
        <w:tc>
          <w:tcPr>
            <w:tcW w:w="1692" w:type="dxa"/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70910</w:t>
            </w:r>
          </w:p>
        </w:tc>
        <w:tc>
          <w:tcPr>
            <w:tcW w:w="1651" w:type="dxa"/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51371</w:t>
            </w:r>
          </w:p>
        </w:tc>
      </w:tr>
      <w:tr w:rsidR="00F00316" w:rsidRPr="00F61824" w:rsidTr="004B1269">
        <w:trPr>
          <w:jc w:val="center"/>
        </w:trPr>
        <w:tc>
          <w:tcPr>
            <w:tcW w:w="2778" w:type="dxa"/>
            <w:vAlign w:val="bottom"/>
          </w:tcPr>
          <w:p w:rsidR="00F00316" w:rsidRPr="00F61824" w:rsidRDefault="00F00316" w:rsidP="004B1269">
            <w:pPr>
              <w:pStyle w:val="af6"/>
              <w:spacing w:before="20" w:line="220" w:lineRule="exact"/>
              <w:ind w:left="142" w:right="139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 xml:space="preserve">квартиры </w:t>
            </w:r>
            <w:r w:rsidRPr="00F61824">
              <w:rPr>
                <w:rFonts w:ascii="Times New Roman" w:hAnsi="Times New Roman"/>
                <w:sz w:val="24"/>
                <w:szCs w:val="24"/>
              </w:rPr>
              <w:br/>
              <w:t>улучшенного кач</w:t>
            </w:r>
            <w:r w:rsidRPr="00F61824">
              <w:rPr>
                <w:rFonts w:ascii="Times New Roman" w:hAnsi="Times New Roman"/>
                <w:sz w:val="24"/>
                <w:szCs w:val="24"/>
              </w:rPr>
              <w:t>е</w:t>
            </w:r>
            <w:r w:rsidRPr="00F6182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650" w:type="dxa"/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97128</w:t>
            </w:r>
          </w:p>
        </w:tc>
        <w:tc>
          <w:tcPr>
            <w:tcW w:w="1610" w:type="dxa"/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55154</w:t>
            </w:r>
          </w:p>
        </w:tc>
        <w:tc>
          <w:tcPr>
            <w:tcW w:w="1692" w:type="dxa"/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77638</w:t>
            </w:r>
          </w:p>
        </w:tc>
        <w:tc>
          <w:tcPr>
            <w:tcW w:w="1651" w:type="dxa"/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65027</w:t>
            </w:r>
          </w:p>
        </w:tc>
      </w:tr>
      <w:tr w:rsidR="00F00316" w:rsidRPr="00F61824" w:rsidTr="004B1269">
        <w:trPr>
          <w:jc w:val="center"/>
        </w:trPr>
        <w:tc>
          <w:tcPr>
            <w:tcW w:w="2778" w:type="dxa"/>
            <w:tcBorders>
              <w:bottom w:val="double" w:sz="4" w:space="0" w:color="auto"/>
            </w:tcBorders>
            <w:vAlign w:val="bottom"/>
          </w:tcPr>
          <w:p w:rsidR="00F00316" w:rsidRPr="00F61824" w:rsidRDefault="00F00316" w:rsidP="004B1269">
            <w:pPr>
              <w:pStyle w:val="af6"/>
              <w:spacing w:before="20" w:after="40" w:line="220" w:lineRule="exact"/>
              <w:ind w:left="142" w:right="139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>элитные квартиры</w:t>
            </w:r>
          </w:p>
        </w:tc>
        <w:tc>
          <w:tcPr>
            <w:tcW w:w="1650" w:type="dxa"/>
            <w:tcBorders>
              <w:bottom w:val="double" w:sz="4" w:space="0" w:color="auto"/>
            </w:tcBorders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143585</w:t>
            </w:r>
          </w:p>
        </w:tc>
        <w:tc>
          <w:tcPr>
            <w:tcW w:w="1610" w:type="dxa"/>
            <w:tcBorders>
              <w:bottom w:val="double" w:sz="4" w:space="0" w:color="auto"/>
            </w:tcBorders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92732</w:t>
            </w:r>
          </w:p>
        </w:tc>
        <w:tc>
          <w:tcPr>
            <w:tcW w:w="1692" w:type="dxa"/>
            <w:tcBorders>
              <w:bottom w:val="double" w:sz="4" w:space="0" w:color="auto"/>
            </w:tcBorders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119175</w:t>
            </w:r>
          </w:p>
        </w:tc>
        <w:tc>
          <w:tcPr>
            <w:tcW w:w="1651" w:type="dxa"/>
            <w:tcBorders>
              <w:bottom w:val="double" w:sz="4" w:space="0" w:color="auto"/>
            </w:tcBorders>
            <w:vAlign w:val="bottom"/>
          </w:tcPr>
          <w:p w:rsidR="00F00316" w:rsidRPr="00F61824" w:rsidRDefault="003531CD" w:rsidP="004B1269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108022</w:t>
            </w:r>
          </w:p>
        </w:tc>
      </w:tr>
    </w:tbl>
    <w:p w:rsidR="00677E6C" w:rsidRDefault="00677E6C" w:rsidP="00ED4053">
      <w:pPr>
        <w:spacing w:line="220" w:lineRule="exact"/>
        <w:jc w:val="center"/>
        <w:rPr>
          <w:b/>
          <w:bCs/>
        </w:rPr>
      </w:pPr>
    </w:p>
    <w:sectPr w:rsidR="00677E6C" w:rsidSect="001C782E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442" w:rsidRDefault="00F33442">
      <w:r>
        <w:separator/>
      </w:r>
    </w:p>
  </w:endnote>
  <w:endnote w:type="continuationSeparator" w:id="0">
    <w:p w:rsidR="00F33442" w:rsidRDefault="00F3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C86" w:rsidRDefault="00743C86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743C86" w:rsidRPr="00A002D4" w:rsidRDefault="00743C86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</w:t>
    </w:r>
    <w:r w:rsidRPr="00763800">
      <w:rPr>
        <w:b/>
        <w:i/>
        <w:sz w:val="16"/>
      </w:rPr>
      <w:t xml:space="preserve">  </w:t>
    </w:r>
    <w:r>
      <w:rPr>
        <w:b/>
        <w:i/>
        <w:sz w:val="16"/>
      </w:rPr>
      <w:t xml:space="preserve"> </w:t>
    </w:r>
    <w:r w:rsidRPr="00C4612E">
      <w:rPr>
        <w:b/>
        <w:i/>
        <w:sz w:val="16"/>
      </w:rPr>
      <w:t xml:space="preserve">   </w:t>
    </w:r>
    <w:r>
      <w:rPr>
        <w:b/>
        <w:i/>
        <w:sz w:val="16"/>
      </w:rPr>
      <w:t xml:space="preserve">                        январь–сентябрь 2022</w:t>
    </w:r>
  </w:p>
  <w:p w:rsidR="00743C86" w:rsidRDefault="00743C86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640651">
      <w:rPr>
        <w:rStyle w:val="a8"/>
        <w:noProof/>
      </w:rPr>
      <w:t>57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442" w:rsidRDefault="00F33442">
      <w:r>
        <w:separator/>
      </w:r>
    </w:p>
  </w:footnote>
  <w:footnote w:type="continuationSeparator" w:id="0">
    <w:p w:rsidR="00F33442" w:rsidRDefault="00F33442">
      <w:r>
        <w:continuationSeparator/>
      </w:r>
    </w:p>
  </w:footnote>
  <w:footnote w:id="1">
    <w:p w:rsidR="00743C86" w:rsidRPr="00865F0A" w:rsidRDefault="00743C86" w:rsidP="00865F0A">
      <w:pPr>
        <w:pStyle w:val="aff"/>
        <w:widowControl/>
        <w:tabs>
          <w:tab w:val="left" w:pos="-142"/>
        </w:tabs>
        <w:suppressAutoHyphens/>
        <w:spacing w:line="220" w:lineRule="exact"/>
        <w:ind w:left="57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C86" w:rsidRDefault="00743C86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-4514" w:hanging="360"/>
      </w:pPr>
    </w:lvl>
    <w:lvl w:ilvl="2" w:tplc="0419001B" w:tentative="1">
      <w:start w:val="1"/>
      <w:numFmt w:val="lowerRoman"/>
      <w:lvlText w:val="%3."/>
      <w:lvlJc w:val="right"/>
      <w:pPr>
        <w:ind w:left="-3794" w:hanging="180"/>
      </w:pPr>
    </w:lvl>
    <w:lvl w:ilvl="3" w:tplc="0419000F" w:tentative="1">
      <w:start w:val="1"/>
      <w:numFmt w:val="decimal"/>
      <w:lvlText w:val="%4."/>
      <w:lvlJc w:val="left"/>
      <w:pPr>
        <w:ind w:left="-3074" w:hanging="360"/>
      </w:pPr>
    </w:lvl>
    <w:lvl w:ilvl="4" w:tplc="04190019" w:tentative="1">
      <w:start w:val="1"/>
      <w:numFmt w:val="lowerLetter"/>
      <w:lvlText w:val="%5."/>
      <w:lvlJc w:val="left"/>
      <w:pPr>
        <w:ind w:left="-2354" w:hanging="360"/>
      </w:pPr>
    </w:lvl>
    <w:lvl w:ilvl="5" w:tplc="0419001B" w:tentative="1">
      <w:start w:val="1"/>
      <w:numFmt w:val="lowerRoman"/>
      <w:lvlText w:val="%6."/>
      <w:lvlJc w:val="right"/>
      <w:pPr>
        <w:ind w:left="-1634" w:hanging="180"/>
      </w:pPr>
    </w:lvl>
    <w:lvl w:ilvl="6" w:tplc="0419000F" w:tentative="1">
      <w:start w:val="1"/>
      <w:numFmt w:val="decimal"/>
      <w:lvlText w:val="%7."/>
      <w:lvlJc w:val="left"/>
      <w:pPr>
        <w:ind w:left="-914" w:hanging="360"/>
      </w:pPr>
    </w:lvl>
    <w:lvl w:ilvl="7" w:tplc="04190019" w:tentative="1">
      <w:start w:val="1"/>
      <w:numFmt w:val="lowerLetter"/>
      <w:lvlText w:val="%8."/>
      <w:lvlJc w:val="left"/>
      <w:pPr>
        <w:ind w:left="-194" w:hanging="360"/>
      </w:pPr>
    </w:lvl>
    <w:lvl w:ilvl="8" w:tplc="0419001B" w:tentative="1">
      <w:start w:val="1"/>
      <w:numFmt w:val="lowerRoman"/>
      <w:lvlText w:val="%9."/>
      <w:lvlJc w:val="right"/>
      <w:pPr>
        <w:ind w:left="526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27F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33A"/>
    <w:rsid w:val="0000643E"/>
    <w:rsid w:val="000065B0"/>
    <w:rsid w:val="00006758"/>
    <w:rsid w:val="00006A48"/>
    <w:rsid w:val="00006AD2"/>
    <w:rsid w:val="00006C55"/>
    <w:rsid w:val="00006FEC"/>
    <w:rsid w:val="000073C5"/>
    <w:rsid w:val="00007EB9"/>
    <w:rsid w:val="000100DF"/>
    <w:rsid w:val="00010384"/>
    <w:rsid w:val="00010639"/>
    <w:rsid w:val="000108AD"/>
    <w:rsid w:val="00010AC6"/>
    <w:rsid w:val="00010D26"/>
    <w:rsid w:val="0001127E"/>
    <w:rsid w:val="0001130A"/>
    <w:rsid w:val="00011517"/>
    <w:rsid w:val="00011523"/>
    <w:rsid w:val="00011571"/>
    <w:rsid w:val="00011A36"/>
    <w:rsid w:val="00011AA7"/>
    <w:rsid w:val="00011B1E"/>
    <w:rsid w:val="000121FD"/>
    <w:rsid w:val="000123E0"/>
    <w:rsid w:val="00012819"/>
    <w:rsid w:val="000131B6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A62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46C7"/>
    <w:rsid w:val="0003576D"/>
    <w:rsid w:val="00035B7B"/>
    <w:rsid w:val="00035FF7"/>
    <w:rsid w:val="0003610F"/>
    <w:rsid w:val="0003616B"/>
    <w:rsid w:val="000361E6"/>
    <w:rsid w:val="000361F4"/>
    <w:rsid w:val="00036483"/>
    <w:rsid w:val="00036F07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0FF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E4D"/>
    <w:rsid w:val="00042F82"/>
    <w:rsid w:val="000430AA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6C4"/>
    <w:rsid w:val="000477DA"/>
    <w:rsid w:val="0004793E"/>
    <w:rsid w:val="0005056B"/>
    <w:rsid w:val="00050644"/>
    <w:rsid w:val="00050C0E"/>
    <w:rsid w:val="00050F99"/>
    <w:rsid w:val="0005102E"/>
    <w:rsid w:val="000512BC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67EF8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8CD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A6E"/>
    <w:rsid w:val="00082F76"/>
    <w:rsid w:val="000830B4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BB8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4916"/>
    <w:rsid w:val="00094AA3"/>
    <w:rsid w:val="0009588B"/>
    <w:rsid w:val="000958FE"/>
    <w:rsid w:val="000964E4"/>
    <w:rsid w:val="0009686A"/>
    <w:rsid w:val="00096BB5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4F1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CA7"/>
    <w:rsid w:val="000A6E71"/>
    <w:rsid w:val="000A6EF7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1DF"/>
    <w:rsid w:val="000B263C"/>
    <w:rsid w:val="000B28F2"/>
    <w:rsid w:val="000B2EE7"/>
    <w:rsid w:val="000B2FAB"/>
    <w:rsid w:val="000B3052"/>
    <w:rsid w:val="000B378F"/>
    <w:rsid w:val="000B3A32"/>
    <w:rsid w:val="000B3D07"/>
    <w:rsid w:val="000B3DF6"/>
    <w:rsid w:val="000B3EEE"/>
    <w:rsid w:val="000B4427"/>
    <w:rsid w:val="000B4616"/>
    <w:rsid w:val="000B4CDD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212"/>
    <w:rsid w:val="000C24AC"/>
    <w:rsid w:val="000C2A0C"/>
    <w:rsid w:val="000C354E"/>
    <w:rsid w:val="000C37A2"/>
    <w:rsid w:val="000C3CA6"/>
    <w:rsid w:val="000C3E41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C7A12"/>
    <w:rsid w:val="000D037E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80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1E11"/>
    <w:rsid w:val="000E21CA"/>
    <w:rsid w:val="000E2400"/>
    <w:rsid w:val="000E2557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7D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290E"/>
    <w:rsid w:val="000F3090"/>
    <w:rsid w:val="000F3361"/>
    <w:rsid w:val="000F36DA"/>
    <w:rsid w:val="000F3CD4"/>
    <w:rsid w:val="000F4036"/>
    <w:rsid w:val="000F4064"/>
    <w:rsid w:val="000F4A19"/>
    <w:rsid w:val="000F4E35"/>
    <w:rsid w:val="000F55A4"/>
    <w:rsid w:val="000F5713"/>
    <w:rsid w:val="000F58F1"/>
    <w:rsid w:val="000F5AEB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534"/>
    <w:rsid w:val="00103665"/>
    <w:rsid w:val="00103696"/>
    <w:rsid w:val="001039D7"/>
    <w:rsid w:val="00103E30"/>
    <w:rsid w:val="00104954"/>
    <w:rsid w:val="00104E06"/>
    <w:rsid w:val="00105688"/>
    <w:rsid w:val="001057F0"/>
    <w:rsid w:val="00105B52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6DE"/>
    <w:rsid w:val="00111755"/>
    <w:rsid w:val="00111C9D"/>
    <w:rsid w:val="0011244F"/>
    <w:rsid w:val="001125CB"/>
    <w:rsid w:val="00112A86"/>
    <w:rsid w:val="00113007"/>
    <w:rsid w:val="00113683"/>
    <w:rsid w:val="00113726"/>
    <w:rsid w:val="0011388D"/>
    <w:rsid w:val="0011388F"/>
    <w:rsid w:val="00113BBE"/>
    <w:rsid w:val="00113C18"/>
    <w:rsid w:val="00113F01"/>
    <w:rsid w:val="00113F7E"/>
    <w:rsid w:val="00114016"/>
    <w:rsid w:val="0011449F"/>
    <w:rsid w:val="00114905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5BE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BF6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987"/>
    <w:rsid w:val="00124A6D"/>
    <w:rsid w:val="00124AF6"/>
    <w:rsid w:val="00124B1B"/>
    <w:rsid w:val="00125006"/>
    <w:rsid w:val="00125344"/>
    <w:rsid w:val="00125399"/>
    <w:rsid w:val="0012544A"/>
    <w:rsid w:val="00125460"/>
    <w:rsid w:val="00125585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1C1D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B10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676F"/>
    <w:rsid w:val="00157198"/>
    <w:rsid w:val="00157679"/>
    <w:rsid w:val="00157D87"/>
    <w:rsid w:val="00157D8C"/>
    <w:rsid w:val="00160000"/>
    <w:rsid w:val="00160ADD"/>
    <w:rsid w:val="00160B5B"/>
    <w:rsid w:val="00160C09"/>
    <w:rsid w:val="00160F28"/>
    <w:rsid w:val="00160FDF"/>
    <w:rsid w:val="00160FF1"/>
    <w:rsid w:val="00160FF2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7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D05"/>
    <w:rsid w:val="00167F0A"/>
    <w:rsid w:val="001702F2"/>
    <w:rsid w:val="001708A9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96E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6E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D3E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77F2B"/>
    <w:rsid w:val="00180969"/>
    <w:rsid w:val="001810C4"/>
    <w:rsid w:val="0018142B"/>
    <w:rsid w:val="00181754"/>
    <w:rsid w:val="00181938"/>
    <w:rsid w:val="001820A2"/>
    <w:rsid w:val="001834D5"/>
    <w:rsid w:val="00183648"/>
    <w:rsid w:val="001838B3"/>
    <w:rsid w:val="00183ED9"/>
    <w:rsid w:val="001841E2"/>
    <w:rsid w:val="00184349"/>
    <w:rsid w:val="001848A6"/>
    <w:rsid w:val="00184A62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2A5C"/>
    <w:rsid w:val="00192F53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81D"/>
    <w:rsid w:val="00197D4D"/>
    <w:rsid w:val="00197F86"/>
    <w:rsid w:val="001A002C"/>
    <w:rsid w:val="001A00AF"/>
    <w:rsid w:val="001A023C"/>
    <w:rsid w:val="001A030B"/>
    <w:rsid w:val="001A0414"/>
    <w:rsid w:val="001A04A1"/>
    <w:rsid w:val="001A062A"/>
    <w:rsid w:val="001A088A"/>
    <w:rsid w:val="001A0A6B"/>
    <w:rsid w:val="001A0F4B"/>
    <w:rsid w:val="001A1057"/>
    <w:rsid w:val="001A1063"/>
    <w:rsid w:val="001A10BF"/>
    <w:rsid w:val="001A11C6"/>
    <w:rsid w:val="001A135C"/>
    <w:rsid w:val="001A181E"/>
    <w:rsid w:val="001A1860"/>
    <w:rsid w:val="001A18C3"/>
    <w:rsid w:val="001A1995"/>
    <w:rsid w:val="001A1B80"/>
    <w:rsid w:val="001A1E13"/>
    <w:rsid w:val="001A293E"/>
    <w:rsid w:val="001A2BAD"/>
    <w:rsid w:val="001A2FA4"/>
    <w:rsid w:val="001A305A"/>
    <w:rsid w:val="001A3488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BAF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BAE"/>
    <w:rsid w:val="001B0C3F"/>
    <w:rsid w:val="001B0F33"/>
    <w:rsid w:val="001B0FA3"/>
    <w:rsid w:val="001B121C"/>
    <w:rsid w:val="001B1245"/>
    <w:rsid w:val="001B1388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5D3F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191"/>
    <w:rsid w:val="001C0650"/>
    <w:rsid w:val="001C0980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82E"/>
    <w:rsid w:val="001C7A6A"/>
    <w:rsid w:val="001C7BDB"/>
    <w:rsid w:val="001C7F8C"/>
    <w:rsid w:val="001D05D3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994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5BA5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8D7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36C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1DA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B5E"/>
    <w:rsid w:val="00214EE9"/>
    <w:rsid w:val="00214FE1"/>
    <w:rsid w:val="00215265"/>
    <w:rsid w:val="00215320"/>
    <w:rsid w:val="002155B9"/>
    <w:rsid w:val="002158A0"/>
    <w:rsid w:val="00215B6E"/>
    <w:rsid w:val="002162EC"/>
    <w:rsid w:val="002168D0"/>
    <w:rsid w:val="002168D8"/>
    <w:rsid w:val="002168E9"/>
    <w:rsid w:val="00216A11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9F"/>
    <w:rsid w:val="00223BE6"/>
    <w:rsid w:val="002245BE"/>
    <w:rsid w:val="00224693"/>
    <w:rsid w:val="00224B54"/>
    <w:rsid w:val="00224F2A"/>
    <w:rsid w:val="002252A0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771"/>
    <w:rsid w:val="00226A3D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989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151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87"/>
    <w:rsid w:val="002477F8"/>
    <w:rsid w:val="00247B69"/>
    <w:rsid w:val="0025010F"/>
    <w:rsid w:val="00250231"/>
    <w:rsid w:val="0025047E"/>
    <w:rsid w:val="002504C0"/>
    <w:rsid w:val="00250732"/>
    <w:rsid w:val="0025073C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479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2B3B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4949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174"/>
    <w:rsid w:val="002807BF"/>
    <w:rsid w:val="00280A8C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3D0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90B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5D4E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634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8F0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10D7"/>
    <w:rsid w:val="002B1271"/>
    <w:rsid w:val="002B171E"/>
    <w:rsid w:val="002B1A2F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BAD"/>
    <w:rsid w:val="002B5F07"/>
    <w:rsid w:val="002B61A8"/>
    <w:rsid w:val="002B67D2"/>
    <w:rsid w:val="002B7267"/>
    <w:rsid w:val="002B7340"/>
    <w:rsid w:val="002B743D"/>
    <w:rsid w:val="002B797F"/>
    <w:rsid w:val="002B7AAA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7B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9ED"/>
    <w:rsid w:val="002F2B34"/>
    <w:rsid w:val="002F2D90"/>
    <w:rsid w:val="002F2FE0"/>
    <w:rsid w:val="002F3043"/>
    <w:rsid w:val="002F325D"/>
    <w:rsid w:val="002F36AB"/>
    <w:rsid w:val="002F3AC2"/>
    <w:rsid w:val="002F3B47"/>
    <w:rsid w:val="002F4366"/>
    <w:rsid w:val="002F4B51"/>
    <w:rsid w:val="002F4B63"/>
    <w:rsid w:val="002F4D4D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5EC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37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A5C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C50"/>
    <w:rsid w:val="00315D56"/>
    <w:rsid w:val="00315D64"/>
    <w:rsid w:val="00315E6E"/>
    <w:rsid w:val="003162A2"/>
    <w:rsid w:val="0031633B"/>
    <w:rsid w:val="0031635E"/>
    <w:rsid w:val="00316AA5"/>
    <w:rsid w:val="00316BCD"/>
    <w:rsid w:val="00316F1C"/>
    <w:rsid w:val="00317555"/>
    <w:rsid w:val="00320479"/>
    <w:rsid w:val="003206BC"/>
    <w:rsid w:val="00320BD1"/>
    <w:rsid w:val="00320CE0"/>
    <w:rsid w:val="003213B8"/>
    <w:rsid w:val="00321F70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75E"/>
    <w:rsid w:val="00330793"/>
    <w:rsid w:val="00330820"/>
    <w:rsid w:val="00330870"/>
    <w:rsid w:val="003308AF"/>
    <w:rsid w:val="0033138B"/>
    <w:rsid w:val="0033138D"/>
    <w:rsid w:val="00331549"/>
    <w:rsid w:val="003318D3"/>
    <w:rsid w:val="0033283D"/>
    <w:rsid w:val="003328EB"/>
    <w:rsid w:val="00332F03"/>
    <w:rsid w:val="00332F1F"/>
    <w:rsid w:val="00333214"/>
    <w:rsid w:val="0033323D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B84"/>
    <w:rsid w:val="00336C0D"/>
    <w:rsid w:val="00340102"/>
    <w:rsid w:val="00340251"/>
    <w:rsid w:val="003404B6"/>
    <w:rsid w:val="00340666"/>
    <w:rsid w:val="00340789"/>
    <w:rsid w:val="0034087D"/>
    <w:rsid w:val="00340CFF"/>
    <w:rsid w:val="00340DA7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5DCE"/>
    <w:rsid w:val="003463BC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1CD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A43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1E6"/>
    <w:rsid w:val="0036452E"/>
    <w:rsid w:val="00364667"/>
    <w:rsid w:val="003648C3"/>
    <w:rsid w:val="00364AC4"/>
    <w:rsid w:val="00364EA0"/>
    <w:rsid w:val="0036529D"/>
    <w:rsid w:val="00365337"/>
    <w:rsid w:val="0036548C"/>
    <w:rsid w:val="00365858"/>
    <w:rsid w:val="00365CB4"/>
    <w:rsid w:val="00365CCA"/>
    <w:rsid w:val="00365E84"/>
    <w:rsid w:val="00366319"/>
    <w:rsid w:val="0036651E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69C"/>
    <w:rsid w:val="003739D7"/>
    <w:rsid w:val="00373AD6"/>
    <w:rsid w:val="00373D35"/>
    <w:rsid w:val="00373EEF"/>
    <w:rsid w:val="00374191"/>
    <w:rsid w:val="003742C6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1F09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B79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2BD"/>
    <w:rsid w:val="003876CE"/>
    <w:rsid w:val="00387C3D"/>
    <w:rsid w:val="00390089"/>
    <w:rsid w:val="003904B6"/>
    <w:rsid w:val="0039059B"/>
    <w:rsid w:val="00390904"/>
    <w:rsid w:val="00390964"/>
    <w:rsid w:val="00390C21"/>
    <w:rsid w:val="00390E1D"/>
    <w:rsid w:val="00390E6E"/>
    <w:rsid w:val="003910D3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253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87"/>
    <w:rsid w:val="003A4EA3"/>
    <w:rsid w:val="003A4FB9"/>
    <w:rsid w:val="003A5A2A"/>
    <w:rsid w:val="003A5B20"/>
    <w:rsid w:val="003A5EAC"/>
    <w:rsid w:val="003A5EF8"/>
    <w:rsid w:val="003A5F12"/>
    <w:rsid w:val="003A614A"/>
    <w:rsid w:val="003A6341"/>
    <w:rsid w:val="003A6351"/>
    <w:rsid w:val="003A6644"/>
    <w:rsid w:val="003A6721"/>
    <w:rsid w:val="003A69A4"/>
    <w:rsid w:val="003A6DD7"/>
    <w:rsid w:val="003A70AD"/>
    <w:rsid w:val="003A7447"/>
    <w:rsid w:val="003A7593"/>
    <w:rsid w:val="003A7A8B"/>
    <w:rsid w:val="003A7C07"/>
    <w:rsid w:val="003A7D86"/>
    <w:rsid w:val="003B0991"/>
    <w:rsid w:val="003B0BAC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189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4DC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3EF5"/>
    <w:rsid w:val="003C411E"/>
    <w:rsid w:val="003C455A"/>
    <w:rsid w:val="003C4749"/>
    <w:rsid w:val="003C475A"/>
    <w:rsid w:val="003C4BA1"/>
    <w:rsid w:val="003C52DB"/>
    <w:rsid w:val="003C5B92"/>
    <w:rsid w:val="003C5BCB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24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26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CBA"/>
    <w:rsid w:val="003E4E3D"/>
    <w:rsid w:val="003E5593"/>
    <w:rsid w:val="003E57E2"/>
    <w:rsid w:val="003E5AD7"/>
    <w:rsid w:val="003E5CD4"/>
    <w:rsid w:val="003E5D28"/>
    <w:rsid w:val="003E61B0"/>
    <w:rsid w:val="003E62EB"/>
    <w:rsid w:val="003E689B"/>
    <w:rsid w:val="003E6AB3"/>
    <w:rsid w:val="003E6B2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181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738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519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30"/>
    <w:rsid w:val="0040199D"/>
    <w:rsid w:val="00401BE9"/>
    <w:rsid w:val="00401C6E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877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280"/>
    <w:rsid w:val="00415B2C"/>
    <w:rsid w:val="00415B3B"/>
    <w:rsid w:val="00415CEC"/>
    <w:rsid w:val="00415D62"/>
    <w:rsid w:val="00415E39"/>
    <w:rsid w:val="004160B0"/>
    <w:rsid w:val="004162F9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77F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DE1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A51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77A"/>
    <w:rsid w:val="0043682B"/>
    <w:rsid w:val="00436A75"/>
    <w:rsid w:val="00436B2F"/>
    <w:rsid w:val="00437260"/>
    <w:rsid w:val="00437303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4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5771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77C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67952"/>
    <w:rsid w:val="004702DF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2F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5CA3"/>
    <w:rsid w:val="00476445"/>
    <w:rsid w:val="004766EC"/>
    <w:rsid w:val="0047744A"/>
    <w:rsid w:val="0047748E"/>
    <w:rsid w:val="0047752A"/>
    <w:rsid w:val="00477919"/>
    <w:rsid w:val="0048002F"/>
    <w:rsid w:val="004804CD"/>
    <w:rsid w:val="004805C4"/>
    <w:rsid w:val="00480802"/>
    <w:rsid w:val="00480D32"/>
    <w:rsid w:val="00481084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058D"/>
    <w:rsid w:val="00490C44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04B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1B3"/>
    <w:rsid w:val="004A6262"/>
    <w:rsid w:val="004A6277"/>
    <w:rsid w:val="004A66AA"/>
    <w:rsid w:val="004A6BE0"/>
    <w:rsid w:val="004A6C0C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69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4D1"/>
    <w:rsid w:val="004B553C"/>
    <w:rsid w:val="004B5742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81"/>
    <w:rsid w:val="004B7F95"/>
    <w:rsid w:val="004C002C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4C81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556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54E"/>
    <w:rsid w:val="004E37FE"/>
    <w:rsid w:val="004E3863"/>
    <w:rsid w:val="004E3994"/>
    <w:rsid w:val="004E3D5D"/>
    <w:rsid w:val="004E40D3"/>
    <w:rsid w:val="004E431D"/>
    <w:rsid w:val="004E4458"/>
    <w:rsid w:val="004E4492"/>
    <w:rsid w:val="004E4965"/>
    <w:rsid w:val="004E4C59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934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560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4EA"/>
    <w:rsid w:val="004F75BA"/>
    <w:rsid w:val="004F7728"/>
    <w:rsid w:val="004F794A"/>
    <w:rsid w:val="004F7C14"/>
    <w:rsid w:val="004F7E12"/>
    <w:rsid w:val="00500028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E18"/>
    <w:rsid w:val="00502F11"/>
    <w:rsid w:val="00503184"/>
    <w:rsid w:val="00503240"/>
    <w:rsid w:val="005032C3"/>
    <w:rsid w:val="0050360A"/>
    <w:rsid w:val="00503676"/>
    <w:rsid w:val="00503866"/>
    <w:rsid w:val="00504260"/>
    <w:rsid w:val="00504E57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84E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A2F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9BB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9D3"/>
    <w:rsid w:val="00524F08"/>
    <w:rsid w:val="0052503F"/>
    <w:rsid w:val="005253B7"/>
    <w:rsid w:val="0052598A"/>
    <w:rsid w:val="00525C33"/>
    <w:rsid w:val="00525D9F"/>
    <w:rsid w:val="00525F99"/>
    <w:rsid w:val="00526193"/>
    <w:rsid w:val="00526702"/>
    <w:rsid w:val="005267EE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71D"/>
    <w:rsid w:val="00536E19"/>
    <w:rsid w:val="00536FFA"/>
    <w:rsid w:val="00537014"/>
    <w:rsid w:val="005370DC"/>
    <w:rsid w:val="005374AD"/>
    <w:rsid w:val="00537857"/>
    <w:rsid w:val="00537A5C"/>
    <w:rsid w:val="00537CD1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3DE2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84E"/>
    <w:rsid w:val="0054691C"/>
    <w:rsid w:val="0054692C"/>
    <w:rsid w:val="00546E86"/>
    <w:rsid w:val="005470A9"/>
    <w:rsid w:val="00547592"/>
    <w:rsid w:val="00547871"/>
    <w:rsid w:val="005478CA"/>
    <w:rsid w:val="00547AAC"/>
    <w:rsid w:val="00547EF8"/>
    <w:rsid w:val="0055023C"/>
    <w:rsid w:val="00550661"/>
    <w:rsid w:val="00550EF9"/>
    <w:rsid w:val="00550F6C"/>
    <w:rsid w:val="00551029"/>
    <w:rsid w:val="005513F4"/>
    <w:rsid w:val="00551421"/>
    <w:rsid w:val="005514B5"/>
    <w:rsid w:val="005516C4"/>
    <w:rsid w:val="00551EF7"/>
    <w:rsid w:val="0055222F"/>
    <w:rsid w:val="005522EC"/>
    <w:rsid w:val="0055267F"/>
    <w:rsid w:val="00552691"/>
    <w:rsid w:val="00552764"/>
    <w:rsid w:val="005528A2"/>
    <w:rsid w:val="00552D19"/>
    <w:rsid w:val="00552FCE"/>
    <w:rsid w:val="005531D4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097"/>
    <w:rsid w:val="005552F9"/>
    <w:rsid w:val="00555423"/>
    <w:rsid w:val="00555446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72A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6F1E"/>
    <w:rsid w:val="005672D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2DB"/>
    <w:rsid w:val="005723B4"/>
    <w:rsid w:val="005723F4"/>
    <w:rsid w:val="0057249B"/>
    <w:rsid w:val="005727AE"/>
    <w:rsid w:val="005729B0"/>
    <w:rsid w:val="00572BEF"/>
    <w:rsid w:val="00572D2F"/>
    <w:rsid w:val="00572EB4"/>
    <w:rsid w:val="005735A4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8F9"/>
    <w:rsid w:val="005859BD"/>
    <w:rsid w:val="00585E68"/>
    <w:rsid w:val="00586D24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762"/>
    <w:rsid w:val="005929CA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1BD"/>
    <w:rsid w:val="005A3209"/>
    <w:rsid w:val="005A32F1"/>
    <w:rsid w:val="005A33CB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CD9"/>
    <w:rsid w:val="005A7D81"/>
    <w:rsid w:val="005B05F3"/>
    <w:rsid w:val="005B0B5D"/>
    <w:rsid w:val="005B0C73"/>
    <w:rsid w:val="005B14FC"/>
    <w:rsid w:val="005B164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8B8"/>
    <w:rsid w:val="005B4983"/>
    <w:rsid w:val="005B4DAC"/>
    <w:rsid w:val="005B4DEE"/>
    <w:rsid w:val="005B4E0B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491"/>
    <w:rsid w:val="005B65D9"/>
    <w:rsid w:val="005B68FB"/>
    <w:rsid w:val="005B6960"/>
    <w:rsid w:val="005B6C64"/>
    <w:rsid w:val="005B6FA2"/>
    <w:rsid w:val="005B7576"/>
    <w:rsid w:val="005B7943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1C94"/>
    <w:rsid w:val="005C2412"/>
    <w:rsid w:val="005C2554"/>
    <w:rsid w:val="005C292A"/>
    <w:rsid w:val="005C2AAB"/>
    <w:rsid w:val="005C2B80"/>
    <w:rsid w:val="005C2F31"/>
    <w:rsid w:val="005C3334"/>
    <w:rsid w:val="005C374C"/>
    <w:rsid w:val="005C3A57"/>
    <w:rsid w:val="005C3BA3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5E4F"/>
    <w:rsid w:val="005C662D"/>
    <w:rsid w:val="005C6971"/>
    <w:rsid w:val="005C6D17"/>
    <w:rsid w:val="005C70B6"/>
    <w:rsid w:val="005C7244"/>
    <w:rsid w:val="005C77A1"/>
    <w:rsid w:val="005C7B06"/>
    <w:rsid w:val="005C7B58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1ED4"/>
    <w:rsid w:val="005D2203"/>
    <w:rsid w:val="005D27BA"/>
    <w:rsid w:val="005D2B45"/>
    <w:rsid w:val="005D32EF"/>
    <w:rsid w:val="005D3547"/>
    <w:rsid w:val="005D42F1"/>
    <w:rsid w:val="005D455D"/>
    <w:rsid w:val="005D4642"/>
    <w:rsid w:val="005D4A3C"/>
    <w:rsid w:val="005D51A3"/>
    <w:rsid w:val="005D543C"/>
    <w:rsid w:val="005D54F1"/>
    <w:rsid w:val="005D5C5A"/>
    <w:rsid w:val="005D5E39"/>
    <w:rsid w:val="005D6784"/>
    <w:rsid w:val="005D6947"/>
    <w:rsid w:val="005D7090"/>
    <w:rsid w:val="005D70F3"/>
    <w:rsid w:val="005D720D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5EE0"/>
    <w:rsid w:val="005E6011"/>
    <w:rsid w:val="005E69AD"/>
    <w:rsid w:val="005E69B5"/>
    <w:rsid w:val="005E6B31"/>
    <w:rsid w:val="005E7509"/>
    <w:rsid w:val="005E7798"/>
    <w:rsid w:val="005F0074"/>
    <w:rsid w:val="005F0489"/>
    <w:rsid w:val="005F1504"/>
    <w:rsid w:val="005F1872"/>
    <w:rsid w:val="005F238E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537"/>
    <w:rsid w:val="005F5EC9"/>
    <w:rsid w:val="005F5F0B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3E7"/>
    <w:rsid w:val="00602492"/>
    <w:rsid w:val="006025A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43E"/>
    <w:rsid w:val="006059F2"/>
    <w:rsid w:val="00605A2E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6BEE"/>
    <w:rsid w:val="00617F9C"/>
    <w:rsid w:val="00620311"/>
    <w:rsid w:val="00620329"/>
    <w:rsid w:val="00620C05"/>
    <w:rsid w:val="00620C78"/>
    <w:rsid w:val="006211EF"/>
    <w:rsid w:val="006216D8"/>
    <w:rsid w:val="006217D4"/>
    <w:rsid w:val="006219FB"/>
    <w:rsid w:val="00621A13"/>
    <w:rsid w:val="00621BDD"/>
    <w:rsid w:val="00621D8B"/>
    <w:rsid w:val="006223EE"/>
    <w:rsid w:val="00622BE1"/>
    <w:rsid w:val="00622C56"/>
    <w:rsid w:val="00622C7E"/>
    <w:rsid w:val="0062371A"/>
    <w:rsid w:val="0062381C"/>
    <w:rsid w:val="00623DE2"/>
    <w:rsid w:val="00623E4D"/>
    <w:rsid w:val="00624781"/>
    <w:rsid w:val="00624D20"/>
    <w:rsid w:val="00624FC3"/>
    <w:rsid w:val="006253D8"/>
    <w:rsid w:val="0062544B"/>
    <w:rsid w:val="006259D2"/>
    <w:rsid w:val="0062614D"/>
    <w:rsid w:val="006262F7"/>
    <w:rsid w:val="00626334"/>
    <w:rsid w:val="006263F5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25CF"/>
    <w:rsid w:val="00632DCF"/>
    <w:rsid w:val="00633108"/>
    <w:rsid w:val="0063317D"/>
    <w:rsid w:val="006339B1"/>
    <w:rsid w:val="00633AB1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833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8B2"/>
    <w:rsid w:val="006379E3"/>
    <w:rsid w:val="00640651"/>
    <w:rsid w:val="00640AD4"/>
    <w:rsid w:val="00640EC4"/>
    <w:rsid w:val="00641493"/>
    <w:rsid w:val="00641FFE"/>
    <w:rsid w:val="0064227C"/>
    <w:rsid w:val="00642570"/>
    <w:rsid w:val="00642B40"/>
    <w:rsid w:val="00642FB2"/>
    <w:rsid w:val="00642FE2"/>
    <w:rsid w:val="006430C7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37"/>
    <w:rsid w:val="00645E45"/>
    <w:rsid w:val="006463FA"/>
    <w:rsid w:val="00646814"/>
    <w:rsid w:val="00646946"/>
    <w:rsid w:val="00646DB0"/>
    <w:rsid w:val="00647857"/>
    <w:rsid w:val="006479B1"/>
    <w:rsid w:val="006501FC"/>
    <w:rsid w:val="006504B9"/>
    <w:rsid w:val="0065080C"/>
    <w:rsid w:val="006509AB"/>
    <w:rsid w:val="00650B60"/>
    <w:rsid w:val="00650F53"/>
    <w:rsid w:val="00651040"/>
    <w:rsid w:val="0065146F"/>
    <w:rsid w:val="00651609"/>
    <w:rsid w:val="00651F75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3FF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3AD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77E6C"/>
    <w:rsid w:val="00677FD4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2C5F"/>
    <w:rsid w:val="00683045"/>
    <w:rsid w:val="0068305C"/>
    <w:rsid w:val="006831F1"/>
    <w:rsid w:val="006834B3"/>
    <w:rsid w:val="00683700"/>
    <w:rsid w:val="0068412B"/>
    <w:rsid w:val="00684316"/>
    <w:rsid w:val="006843A3"/>
    <w:rsid w:val="006844E0"/>
    <w:rsid w:val="006847ED"/>
    <w:rsid w:val="00684925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00B"/>
    <w:rsid w:val="00687334"/>
    <w:rsid w:val="00687545"/>
    <w:rsid w:val="00687AAF"/>
    <w:rsid w:val="006904D7"/>
    <w:rsid w:val="006909B4"/>
    <w:rsid w:val="00691451"/>
    <w:rsid w:val="0069183E"/>
    <w:rsid w:val="00691971"/>
    <w:rsid w:val="00691ADB"/>
    <w:rsid w:val="00691FB7"/>
    <w:rsid w:val="006920FF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971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9AE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196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174"/>
    <w:rsid w:val="006C6480"/>
    <w:rsid w:val="006C6C29"/>
    <w:rsid w:val="006C6F02"/>
    <w:rsid w:val="006C7015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DDB"/>
    <w:rsid w:val="006D3E21"/>
    <w:rsid w:val="006D3F39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68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19"/>
    <w:rsid w:val="006E6BE7"/>
    <w:rsid w:val="006E6D6B"/>
    <w:rsid w:val="006E6D7A"/>
    <w:rsid w:val="006E6EA9"/>
    <w:rsid w:val="006E7111"/>
    <w:rsid w:val="006E7146"/>
    <w:rsid w:val="006E7202"/>
    <w:rsid w:val="006E76FC"/>
    <w:rsid w:val="006E7761"/>
    <w:rsid w:val="006E7972"/>
    <w:rsid w:val="006E7E32"/>
    <w:rsid w:val="006E7F85"/>
    <w:rsid w:val="006F077B"/>
    <w:rsid w:val="006F0869"/>
    <w:rsid w:val="006F0AAC"/>
    <w:rsid w:val="006F0B2B"/>
    <w:rsid w:val="006F0EA8"/>
    <w:rsid w:val="006F173F"/>
    <w:rsid w:val="006F19E6"/>
    <w:rsid w:val="006F1FE1"/>
    <w:rsid w:val="006F203C"/>
    <w:rsid w:val="006F2843"/>
    <w:rsid w:val="006F2948"/>
    <w:rsid w:val="006F2E6A"/>
    <w:rsid w:val="006F3092"/>
    <w:rsid w:val="006F33DC"/>
    <w:rsid w:val="006F35B0"/>
    <w:rsid w:val="006F36FE"/>
    <w:rsid w:val="006F3BEC"/>
    <w:rsid w:val="006F3F57"/>
    <w:rsid w:val="006F41D5"/>
    <w:rsid w:val="006F4532"/>
    <w:rsid w:val="006F4A15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1B54"/>
    <w:rsid w:val="00702020"/>
    <w:rsid w:val="00702210"/>
    <w:rsid w:val="00702358"/>
    <w:rsid w:val="0070275C"/>
    <w:rsid w:val="00702A14"/>
    <w:rsid w:val="00702ABC"/>
    <w:rsid w:val="007033FF"/>
    <w:rsid w:val="007035A6"/>
    <w:rsid w:val="00703691"/>
    <w:rsid w:val="007036C2"/>
    <w:rsid w:val="007038B5"/>
    <w:rsid w:val="00703A76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5E66"/>
    <w:rsid w:val="00705F53"/>
    <w:rsid w:val="00706308"/>
    <w:rsid w:val="007068FD"/>
    <w:rsid w:val="00706982"/>
    <w:rsid w:val="00706C0B"/>
    <w:rsid w:val="00706E7C"/>
    <w:rsid w:val="00707209"/>
    <w:rsid w:val="00707527"/>
    <w:rsid w:val="00707765"/>
    <w:rsid w:val="00707C34"/>
    <w:rsid w:val="00707D1A"/>
    <w:rsid w:val="00707D90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912"/>
    <w:rsid w:val="00720DD3"/>
    <w:rsid w:val="00721164"/>
    <w:rsid w:val="00721548"/>
    <w:rsid w:val="007219DC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5D1B"/>
    <w:rsid w:val="007361E9"/>
    <w:rsid w:val="00736725"/>
    <w:rsid w:val="0073699C"/>
    <w:rsid w:val="00736A30"/>
    <w:rsid w:val="00736E48"/>
    <w:rsid w:val="007372F8"/>
    <w:rsid w:val="00737425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83A"/>
    <w:rsid w:val="00742A10"/>
    <w:rsid w:val="00742CE2"/>
    <w:rsid w:val="00743053"/>
    <w:rsid w:val="007434E2"/>
    <w:rsid w:val="00743C86"/>
    <w:rsid w:val="00744BDC"/>
    <w:rsid w:val="00744E0E"/>
    <w:rsid w:val="007452CA"/>
    <w:rsid w:val="007453B5"/>
    <w:rsid w:val="007453E9"/>
    <w:rsid w:val="0074554B"/>
    <w:rsid w:val="007457C8"/>
    <w:rsid w:val="007459B0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C59"/>
    <w:rsid w:val="00755D2C"/>
    <w:rsid w:val="00755E1A"/>
    <w:rsid w:val="007561CD"/>
    <w:rsid w:val="00756410"/>
    <w:rsid w:val="00756E6D"/>
    <w:rsid w:val="007570C0"/>
    <w:rsid w:val="007572DA"/>
    <w:rsid w:val="007572EF"/>
    <w:rsid w:val="007574AC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F1D"/>
    <w:rsid w:val="00763800"/>
    <w:rsid w:val="007638C8"/>
    <w:rsid w:val="00763A4D"/>
    <w:rsid w:val="00763D31"/>
    <w:rsid w:val="00764207"/>
    <w:rsid w:val="00764A1D"/>
    <w:rsid w:val="00764C30"/>
    <w:rsid w:val="0076547F"/>
    <w:rsid w:val="0076576B"/>
    <w:rsid w:val="00765ACB"/>
    <w:rsid w:val="00765CCA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67C97"/>
    <w:rsid w:val="007702FC"/>
    <w:rsid w:val="00770770"/>
    <w:rsid w:val="007709D0"/>
    <w:rsid w:val="00770E3B"/>
    <w:rsid w:val="00770E51"/>
    <w:rsid w:val="00770F23"/>
    <w:rsid w:val="00771509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ECA"/>
    <w:rsid w:val="0077518C"/>
    <w:rsid w:val="007754FF"/>
    <w:rsid w:val="00775766"/>
    <w:rsid w:val="0077578A"/>
    <w:rsid w:val="00775957"/>
    <w:rsid w:val="00775D54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6C"/>
    <w:rsid w:val="00787BA1"/>
    <w:rsid w:val="00787F01"/>
    <w:rsid w:val="0079047D"/>
    <w:rsid w:val="007908B3"/>
    <w:rsid w:val="00790A5E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322"/>
    <w:rsid w:val="007A253A"/>
    <w:rsid w:val="007A284A"/>
    <w:rsid w:val="007A284F"/>
    <w:rsid w:val="007A2C50"/>
    <w:rsid w:val="007A321D"/>
    <w:rsid w:val="007A3C0F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710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241"/>
    <w:rsid w:val="007B3767"/>
    <w:rsid w:val="007B38E8"/>
    <w:rsid w:val="007B39CF"/>
    <w:rsid w:val="007B3B0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9A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246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267"/>
    <w:rsid w:val="007C5314"/>
    <w:rsid w:val="007C57C8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198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C1F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56C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A75"/>
    <w:rsid w:val="007F0BA3"/>
    <w:rsid w:val="007F0BCC"/>
    <w:rsid w:val="007F0BDF"/>
    <w:rsid w:val="007F0EDF"/>
    <w:rsid w:val="007F0F11"/>
    <w:rsid w:val="007F10CA"/>
    <w:rsid w:val="007F1117"/>
    <w:rsid w:val="007F11F5"/>
    <w:rsid w:val="007F162F"/>
    <w:rsid w:val="007F163A"/>
    <w:rsid w:val="007F1827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108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AE6"/>
    <w:rsid w:val="00800CCF"/>
    <w:rsid w:val="00801103"/>
    <w:rsid w:val="00801DB8"/>
    <w:rsid w:val="00801E25"/>
    <w:rsid w:val="00801E2D"/>
    <w:rsid w:val="00801F14"/>
    <w:rsid w:val="00801F5F"/>
    <w:rsid w:val="0080211A"/>
    <w:rsid w:val="00802A52"/>
    <w:rsid w:val="00802C1A"/>
    <w:rsid w:val="00802EE0"/>
    <w:rsid w:val="00802FAE"/>
    <w:rsid w:val="00803111"/>
    <w:rsid w:val="0080319F"/>
    <w:rsid w:val="008034CE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57"/>
    <w:rsid w:val="008067F6"/>
    <w:rsid w:val="00806998"/>
    <w:rsid w:val="008073EE"/>
    <w:rsid w:val="0080746C"/>
    <w:rsid w:val="008078FC"/>
    <w:rsid w:val="00807F2E"/>
    <w:rsid w:val="008101D4"/>
    <w:rsid w:val="00810243"/>
    <w:rsid w:val="00810425"/>
    <w:rsid w:val="008109AE"/>
    <w:rsid w:val="00810DB4"/>
    <w:rsid w:val="00810EC7"/>
    <w:rsid w:val="00811053"/>
    <w:rsid w:val="00811158"/>
    <w:rsid w:val="008111DD"/>
    <w:rsid w:val="00811580"/>
    <w:rsid w:val="008117A1"/>
    <w:rsid w:val="008118B1"/>
    <w:rsid w:val="00811968"/>
    <w:rsid w:val="00811C15"/>
    <w:rsid w:val="00811E13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19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4FF0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600"/>
    <w:rsid w:val="0083788C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1B4"/>
    <w:rsid w:val="00844649"/>
    <w:rsid w:val="00844D3D"/>
    <w:rsid w:val="00844FCA"/>
    <w:rsid w:val="00844FE2"/>
    <w:rsid w:val="008452D1"/>
    <w:rsid w:val="00845311"/>
    <w:rsid w:val="00845715"/>
    <w:rsid w:val="00845E62"/>
    <w:rsid w:val="00846046"/>
    <w:rsid w:val="00846306"/>
    <w:rsid w:val="00846472"/>
    <w:rsid w:val="00846512"/>
    <w:rsid w:val="008467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2E90"/>
    <w:rsid w:val="0085303B"/>
    <w:rsid w:val="00853ABC"/>
    <w:rsid w:val="008543DD"/>
    <w:rsid w:val="008547E9"/>
    <w:rsid w:val="00854853"/>
    <w:rsid w:val="00854C80"/>
    <w:rsid w:val="0085589F"/>
    <w:rsid w:val="00856198"/>
    <w:rsid w:val="008561EF"/>
    <w:rsid w:val="0085657F"/>
    <w:rsid w:val="00856E68"/>
    <w:rsid w:val="00856E85"/>
    <w:rsid w:val="0085704F"/>
    <w:rsid w:val="00857422"/>
    <w:rsid w:val="0085774D"/>
    <w:rsid w:val="008577CC"/>
    <w:rsid w:val="00857A23"/>
    <w:rsid w:val="00857F03"/>
    <w:rsid w:val="008601D1"/>
    <w:rsid w:val="00860338"/>
    <w:rsid w:val="008604FF"/>
    <w:rsid w:val="00860A99"/>
    <w:rsid w:val="00860C36"/>
    <w:rsid w:val="00860F9F"/>
    <w:rsid w:val="0086130A"/>
    <w:rsid w:val="00861650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6E0"/>
    <w:rsid w:val="00865A36"/>
    <w:rsid w:val="00865D7B"/>
    <w:rsid w:val="00865E29"/>
    <w:rsid w:val="00865F0A"/>
    <w:rsid w:val="008661CE"/>
    <w:rsid w:val="00866484"/>
    <w:rsid w:val="00866800"/>
    <w:rsid w:val="008668F0"/>
    <w:rsid w:val="00866AEF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15C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D8E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01C"/>
    <w:rsid w:val="008A736A"/>
    <w:rsid w:val="008A73CF"/>
    <w:rsid w:val="008A774B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4E5"/>
    <w:rsid w:val="008B1EAA"/>
    <w:rsid w:val="008B23BD"/>
    <w:rsid w:val="008B2551"/>
    <w:rsid w:val="008B29C0"/>
    <w:rsid w:val="008B2F0D"/>
    <w:rsid w:val="008B3007"/>
    <w:rsid w:val="008B301A"/>
    <w:rsid w:val="008B3406"/>
    <w:rsid w:val="008B4084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DC6"/>
    <w:rsid w:val="008C1E4B"/>
    <w:rsid w:val="008C2072"/>
    <w:rsid w:val="008C252D"/>
    <w:rsid w:val="008C29F5"/>
    <w:rsid w:val="008C2EAC"/>
    <w:rsid w:val="008C2F78"/>
    <w:rsid w:val="008C2F99"/>
    <w:rsid w:val="008C32CF"/>
    <w:rsid w:val="008C342C"/>
    <w:rsid w:val="008C3590"/>
    <w:rsid w:val="008C3911"/>
    <w:rsid w:val="008C3B2E"/>
    <w:rsid w:val="008C3C0A"/>
    <w:rsid w:val="008C3C9A"/>
    <w:rsid w:val="008C4151"/>
    <w:rsid w:val="008C4241"/>
    <w:rsid w:val="008C4D7A"/>
    <w:rsid w:val="008C4FAF"/>
    <w:rsid w:val="008C5257"/>
    <w:rsid w:val="008C55BD"/>
    <w:rsid w:val="008C6733"/>
    <w:rsid w:val="008C6BCB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785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2F1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1A9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53A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4FDD"/>
    <w:rsid w:val="008F5476"/>
    <w:rsid w:val="008F590B"/>
    <w:rsid w:val="008F590D"/>
    <w:rsid w:val="008F59C7"/>
    <w:rsid w:val="008F5B3A"/>
    <w:rsid w:val="008F64FD"/>
    <w:rsid w:val="008F66E9"/>
    <w:rsid w:val="008F6787"/>
    <w:rsid w:val="008F6871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16"/>
    <w:rsid w:val="00900027"/>
    <w:rsid w:val="00900210"/>
    <w:rsid w:val="0090066D"/>
    <w:rsid w:val="009007AA"/>
    <w:rsid w:val="009009EF"/>
    <w:rsid w:val="00900B36"/>
    <w:rsid w:val="00900C67"/>
    <w:rsid w:val="00900C6A"/>
    <w:rsid w:val="00900FFE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190"/>
    <w:rsid w:val="00910233"/>
    <w:rsid w:val="0091058C"/>
    <w:rsid w:val="00910630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2D6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771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2FC7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6D89"/>
    <w:rsid w:val="0096773C"/>
    <w:rsid w:val="00967810"/>
    <w:rsid w:val="00967B20"/>
    <w:rsid w:val="00967B25"/>
    <w:rsid w:val="00970031"/>
    <w:rsid w:val="0097016E"/>
    <w:rsid w:val="009703C9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40E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6F95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2F5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87D92"/>
    <w:rsid w:val="0099000D"/>
    <w:rsid w:val="00990334"/>
    <w:rsid w:val="00990848"/>
    <w:rsid w:val="00990B89"/>
    <w:rsid w:val="00990CED"/>
    <w:rsid w:val="009911BC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070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2B4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9D1"/>
    <w:rsid w:val="009B0E0C"/>
    <w:rsid w:val="009B0FDD"/>
    <w:rsid w:val="009B11E6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4AF"/>
    <w:rsid w:val="009B752C"/>
    <w:rsid w:val="009B7559"/>
    <w:rsid w:val="009B77AF"/>
    <w:rsid w:val="009B7846"/>
    <w:rsid w:val="009B7958"/>
    <w:rsid w:val="009B7EAB"/>
    <w:rsid w:val="009B7FF2"/>
    <w:rsid w:val="009C027E"/>
    <w:rsid w:val="009C0627"/>
    <w:rsid w:val="009C0E84"/>
    <w:rsid w:val="009C13A9"/>
    <w:rsid w:val="009C1AE2"/>
    <w:rsid w:val="009C1CB7"/>
    <w:rsid w:val="009C220A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615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1ED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0BC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3D0"/>
    <w:rsid w:val="009E04A0"/>
    <w:rsid w:val="009E06CD"/>
    <w:rsid w:val="009E0CBD"/>
    <w:rsid w:val="009E1083"/>
    <w:rsid w:val="009E19C5"/>
    <w:rsid w:val="009E1A17"/>
    <w:rsid w:val="009E1CE5"/>
    <w:rsid w:val="009E2387"/>
    <w:rsid w:val="009E23CA"/>
    <w:rsid w:val="009E2B81"/>
    <w:rsid w:val="009E2D7B"/>
    <w:rsid w:val="009E2E06"/>
    <w:rsid w:val="009E305B"/>
    <w:rsid w:val="009E3481"/>
    <w:rsid w:val="009E354D"/>
    <w:rsid w:val="009E38D0"/>
    <w:rsid w:val="009E47DC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6C56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9F7FC6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5A86"/>
    <w:rsid w:val="00A065CA"/>
    <w:rsid w:val="00A06604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7DA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09B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4C7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67"/>
    <w:rsid w:val="00A32F9A"/>
    <w:rsid w:val="00A33724"/>
    <w:rsid w:val="00A33906"/>
    <w:rsid w:val="00A33D3A"/>
    <w:rsid w:val="00A34260"/>
    <w:rsid w:val="00A34EFB"/>
    <w:rsid w:val="00A354D7"/>
    <w:rsid w:val="00A35941"/>
    <w:rsid w:val="00A35A3E"/>
    <w:rsid w:val="00A35E3C"/>
    <w:rsid w:val="00A3607A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675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867"/>
    <w:rsid w:val="00A44952"/>
    <w:rsid w:val="00A44980"/>
    <w:rsid w:val="00A44B4B"/>
    <w:rsid w:val="00A452C7"/>
    <w:rsid w:val="00A452CA"/>
    <w:rsid w:val="00A454DA"/>
    <w:rsid w:val="00A45922"/>
    <w:rsid w:val="00A45C5C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15FE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66EB"/>
    <w:rsid w:val="00A57427"/>
    <w:rsid w:val="00A5747A"/>
    <w:rsid w:val="00A5759C"/>
    <w:rsid w:val="00A5778B"/>
    <w:rsid w:val="00A57B1E"/>
    <w:rsid w:val="00A57D17"/>
    <w:rsid w:val="00A57DA7"/>
    <w:rsid w:val="00A57DED"/>
    <w:rsid w:val="00A57F55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19C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9F1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B74"/>
    <w:rsid w:val="00A77F4C"/>
    <w:rsid w:val="00A807AC"/>
    <w:rsid w:val="00A808F2"/>
    <w:rsid w:val="00A80A81"/>
    <w:rsid w:val="00A80F04"/>
    <w:rsid w:val="00A811A1"/>
    <w:rsid w:val="00A8139A"/>
    <w:rsid w:val="00A819BB"/>
    <w:rsid w:val="00A81AEE"/>
    <w:rsid w:val="00A81DDF"/>
    <w:rsid w:val="00A81FC8"/>
    <w:rsid w:val="00A8252E"/>
    <w:rsid w:val="00A82632"/>
    <w:rsid w:val="00A82717"/>
    <w:rsid w:val="00A82BD9"/>
    <w:rsid w:val="00A82F72"/>
    <w:rsid w:val="00A8374B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708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97D25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112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3EE6"/>
    <w:rsid w:val="00AB450F"/>
    <w:rsid w:val="00AB48E4"/>
    <w:rsid w:val="00AB5923"/>
    <w:rsid w:val="00AB5A41"/>
    <w:rsid w:val="00AB5AE6"/>
    <w:rsid w:val="00AB5C24"/>
    <w:rsid w:val="00AB5F19"/>
    <w:rsid w:val="00AB64BA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4A4"/>
    <w:rsid w:val="00AC2845"/>
    <w:rsid w:val="00AC2A6D"/>
    <w:rsid w:val="00AC2DA3"/>
    <w:rsid w:val="00AC2F93"/>
    <w:rsid w:val="00AC3430"/>
    <w:rsid w:val="00AC3479"/>
    <w:rsid w:val="00AC3B45"/>
    <w:rsid w:val="00AC3C1F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CD1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620"/>
    <w:rsid w:val="00AE27C9"/>
    <w:rsid w:val="00AE2874"/>
    <w:rsid w:val="00AE2B7F"/>
    <w:rsid w:val="00AE2F2C"/>
    <w:rsid w:val="00AE3188"/>
    <w:rsid w:val="00AE34D9"/>
    <w:rsid w:val="00AE3AB0"/>
    <w:rsid w:val="00AE3AF9"/>
    <w:rsid w:val="00AE4507"/>
    <w:rsid w:val="00AE49D9"/>
    <w:rsid w:val="00AE4A17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69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04D"/>
    <w:rsid w:val="00AF2155"/>
    <w:rsid w:val="00AF23B8"/>
    <w:rsid w:val="00AF254F"/>
    <w:rsid w:val="00AF2690"/>
    <w:rsid w:val="00AF2716"/>
    <w:rsid w:val="00AF2B8B"/>
    <w:rsid w:val="00AF2D3D"/>
    <w:rsid w:val="00AF3013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C76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3D7"/>
    <w:rsid w:val="00B234A5"/>
    <w:rsid w:val="00B23535"/>
    <w:rsid w:val="00B23A61"/>
    <w:rsid w:val="00B23B25"/>
    <w:rsid w:val="00B23CA8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4D46"/>
    <w:rsid w:val="00B25610"/>
    <w:rsid w:val="00B25C36"/>
    <w:rsid w:val="00B26296"/>
    <w:rsid w:val="00B26C04"/>
    <w:rsid w:val="00B26C67"/>
    <w:rsid w:val="00B26DBA"/>
    <w:rsid w:val="00B26FC7"/>
    <w:rsid w:val="00B2704E"/>
    <w:rsid w:val="00B27868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346"/>
    <w:rsid w:val="00B3447F"/>
    <w:rsid w:val="00B34535"/>
    <w:rsid w:val="00B34639"/>
    <w:rsid w:val="00B34753"/>
    <w:rsid w:val="00B347DF"/>
    <w:rsid w:val="00B34803"/>
    <w:rsid w:val="00B3509F"/>
    <w:rsid w:val="00B350D2"/>
    <w:rsid w:val="00B3514F"/>
    <w:rsid w:val="00B35255"/>
    <w:rsid w:val="00B35257"/>
    <w:rsid w:val="00B352AE"/>
    <w:rsid w:val="00B35659"/>
    <w:rsid w:val="00B35B20"/>
    <w:rsid w:val="00B35B85"/>
    <w:rsid w:val="00B36016"/>
    <w:rsid w:val="00B36B28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3FD"/>
    <w:rsid w:val="00B4248C"/>
    <w:rsid w:val="00B426C6"/>
    <w:rsid w:val="00B42711"/>
    <w:rsid w:val="00B4290F"/>
    <w:rsid w:val="00B429F6"/>
    <w:rsid w:val="00B42AB8"/>
    <w:rsid w:val="00B42F38"/>
    <w:rsid w:val="00B43282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A56"/>
    <w:rsid w:val="00B52B0D"/>
    <w:rsid w:val="00B52E79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6900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0DC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A18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402E"/>
    <w:rsid w:val="00B74AB2"/>
    <w:rsid w:val="00B74B5F"/>
    <w:rsid w:val="00B74B87"/>
    <w:rsid w:val="00B74E66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B1B"/>
    <w:rsid w:val="00B77F17"/>
    <w:rsid w:val="00B77F32"/>
    <w:rsid w:val="00B801D2"/>
    <w:rsid w:val="00B80577"/>
    <w:rsid w:val="00B807A0"/>
    <w:rsid w:val="00B80A50"/>
    <w:rsid w:val="00B80AD0"/>
    <w:rsid w:val="00B80F2C"/>
    <w:rsid w:val="00B811A5"/>
    <w:rsid w:val="00B81694"/>
    <w:rsid w:val="00B817D8"/>
    <w:rsid w:val="00B81861"/>
    <w:rsid w:val="00B81E59"/>
    <w:rsid w:val="00B82049"/>
    <w:rsid w:val="00B8238A"/>
    <w:rsid w:val="00B8265A"/>
    <w:rsid w:val="00B82DB2"/>
    <w:rsid w:val="00B83087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6CC1"/>
    <w:rsid w:val="00B870BB"/>
    <w:rsid w:val="00B8742A"/>
    <w:rsid w:val="00B878EF"/>
    <w:rsid w:val="00B87A7A"/>
    <w:rsid w:val="00B87D9E"/>
    <w:rsid w:val="00B900EE"/>
    <w:rsid w:val="00B90214"/>
    <w:rsid w:val="00B908D1"/>
    <w:rsid w:val="00B90B8D"/>
    <w:rsid w:val="00B90EAC"/>
    <w:rsid w:val="00B90EBC"/>
    <w:rsid w:val="00B90F24"/>
    <w:rsid w:val="00B9136E"/>
    <w:rsid w:val="00B9145F"/>
    <w:rsid w:val="00B91AD9"/>
    <w:rsid w:val="00B91AF3"/>
    <w:rsid w:val="00B91C25"/>
    <w:rsid w:val="00B91F4C"/>
    <w:rsid w:val="00B92180"/>
    <w:rsid w:val="00B923F1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687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8EA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956"/>
    <w:rsid w:val="00BA7C9C"/>
    <w:rsid w:val="00BB0412"/>
    <w:rsid w:val="00BB04B1"/>
    <w:rsid w:val="00BB074C"/>
    <w:rsid w:val="00BB08FF"/>
    <w:rsid w:val="00BB0D60"/>
    <w:rsid w:val="00BB108C"/>
    <w:rsid w:val="00BB1370"/>
    <w:rsid w:val="00BB156B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567"/>
    <w:rsid w:val="00BB6CF2"/>
    <w:rsid w:val="00BB6F90"/>
    <w:rsid w:val="00BB73BB"/>
    <w:rsid w:val="00BB73EC"/>
    <w:rsid w:val="00BB7404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DF2"/>
    <w:rsid w:val="00BC6E55"/>
    <w:rsid w:val="00BC7754"/>
    <w:rsid w:val="00BC7D20"/>
    <w:rsid w:val="00BD079A"/>
    <w:rsid w:val="00BD0CC3"/>
    <w:rsid w:val="00BD1480"/>
    <w:rsid w:val="00BD17CC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5731"/>
    <w:rsid w:val="00BD65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4504"/>
    <w:rsid w:val="00BE51BB"/>
    <w:rsid w:val="00BE56E7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891"/>
    <w:rsid w:val="00BF1933"/>
    <w:rsid w:val="00BF200F"/>
    <w:rsid w:val="00BF2156"/>
    <w:rsid w:val="00BF241C"/>
    <w:rsid w:val="00BF2B29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3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478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829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4D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6F5"/>
    <w:rsid w:val="00C357CF"/>
    <w:rsid w:val="00C358A7"/>
    <w:rsid w:val="00C35DEF"/>
    <w:rsid w:val="00C36049"/>
    <w:rsid w:val="00C360F5"/>
    <w:rsid w:val="00C3640F"/>
    <w:rsid w:val="00C3641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0C0D"/>
    <w:rsid w:val="00C410E3"/>
    <w:rsid w:val="00C41229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8D8"/>
    <w:rsid w:val="00C52D00"/>
    <w:rsid w:val="00C52E11"/>
    <w:rsid w:val="00C52E71"/>
    <w:rsid w:val="00C530A6"/>
    <w:rsid w:val="00C531B0"/>
    <w:rsid w:val="00C53D6D"/>
    <w:rsid w:val="00C53E2F"/>
    <w:rsid w:val="00C543F5"/>
    <w:rsid w:val="00C545DE"/>
    <w:rsid w:val="00C54670"/>
    <w:rsid w:val="00C54991"/>
    <w:rsid w:val="00C54CB8"/>
    <w:rsid w:val="00C55ADD"/>
    <w:rsid w:val="00C5651C"/>
    <w:rsid w:val="00C5657D"/>
    <w:rsid w:val="00C5666A"/>
    <w:rsid w:val="00C5700A"/>
    <w:rsid w:val="00C57035"/>
    <w:rsid w:val="00C571E2"/>
    <w:rsid w:val="00C572AC"/>
    <w:rsid w:val="00C57357"/>
    <w:rsid w:val="00C57A40"/>
    <w:rsid w:val="00C57A9A"/>
    <w:rsid w:val="00C60184"/>
    <w:rsid w:val="00C601A2"/>
    <w:rsid w:val="00C6031C"/>
    <w:rsid w:val="00C607CB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C63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4C0"/>
    <w:rsid w:val="00C7255C"/>
    <w:rsid w:val="00C72717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7700A"/>
    <w:rsid w:val="00C800F7"/>
    <w:rsid w:val="00C801C1"/>
    <w:rsid w:val="00C802E9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28EF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4D59"/>
    <w:rsid w:val="00C8540F"/>
    <w:rsid w:val="00C8586B"/>
    <w:rsid w:val="00C85A81"/>
    <w:rsid w:val="00C85C03"/>
    <w:rsid w:val="00C85EAB"/>
    <w:rsid w:val="00C85F3C"/>
    <w:rsid w:val="00C8609E"/>
    <w:rsid w:val="00C8621B"/>
    <w:rsid w:val="00C8621C"/>
    <w:rsid w:val="00C86A47"/>
    <w:rsid w:val="00C86AA6"/>
    <w:rsid w:val="00C86DDD"/>
    <w:rsid w:val="00C87303"/>
    <w:rsid w:val="00C87CFB"/>
    <w:rsid w:val="00C905C6"/>
    <w:rsid w:val="00C90838"/>
    <w:rsid w:val="00C90B6B"/>
    <w:rsid w:val="00C91059"/>
    <w:rsid w:val="00C91228"/>
    <w:rsid w:val="00C915C3"/>
    <w:rsid w:val="00C917C5"/>
    <w:rsid w:val="00C91E36"/>
    <w:rsid w:val="00C91F3F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545C"/>
    <w:rsid w:val="00C95B1E"/>
    <w:rsid w:val="00C95ECD"/>
    <w:rsid w:val="00C95FC5"/>
    <w:rsid w:val="00C969AA"/>
    <w:rsid w:val="00C969C4"/>
    <w:rsid w:val="00C96A15"/>
    <w:rsid w:val="00C97397"/>
    <w:rsid w:val="00C973DF"/>
    <w:rsid w:val="00C9751E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36B"/>
    <w:rsid w:val="00CA59AD"/>
    <w:rsid w:val="00CA6569"/>
    <w:rsid w:val="00CA6C17"/>
    <w:rsid w:val="00CA6FDA"/>
    <w:rsid w:val="00CA7603"/>
    <w:rsid w:val="00CA7637"/>
    <w:rsid w:val="00CA7B98"/>
    <w:rsid w:val="00CA7BF9"/>
    <w:rsid w:val="00CB0F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2F6"/>
    <w:rsid w:val="00CC26C4"/>
    <w:rsid w:val="00CC293E"/>
    <w:rsid w:val="00CC30E4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79A"/>
    <w:rsid w:val="00CD0992"/>
    <w:rsid w:val="00CD0EF3"/>
    <w:rsid w:val="00CD16DC"/>
    <w:rsid w:val="00CD1A42"/>
    <w:rsid w:val="00CD1A76"/>
    <w:rsid w:val="00CD2C82"/>
    <w:rsid w:val="00CD2C93"/>
    <w:rsid w:val="00CD2D81"/>
    <w:rsid w:val="00CD3273"/>
    <w:rsid w:val="00CD3467"/>
    <w:rsid w:val="00CD34BD"/>
    <w:rsid w:val="00CD3574"/>
    <w:rsid w:val="00CD3D08"/>
    <w:rsid w:val="00CD41D5"/>
    <w:rsid w:val="00CD45E4"/>
    <w:rsid w:val="00CD469E"/>
    <w:rsid w:val="00CD4EE7"/>
    <w:rsid w:val="00CD513E"/>
    <w:rsid w:val="00CD53F3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122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2AF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67F"/>
    <w:rsid w:val="00CF0A65"/>
    <w:rsid w:val="00CF0DED"/>
    <w:rsid w:val="00CF1209"/>
    <w:rsid w:val="00CF152A"/>
    <w:rsid w:val="00CF1B4D"/>
    <w:rsid w:val="00CF1F1B"/>
    <w:rsid w:val="00CF2254"/>
    <w:rsid w:val="00CF22A0"/>
    <w:rsid w:val="00CF22E8"/>
    <w:rsid w:val="00CF22EE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D00D18"/>
    <w:rsid w:val="00D010D1"/>
    <w:rsid w:val="00D01380"/>
    <w:rsid w:val="00D016EF"/>
    <w:rsid w:val="00D018D2"/>
    <w:rsid w:val="00D01A38"/>
    <w:rsid w:val="00D02078"/>
    <w:rsid w:val="00D02D22"/>
    <w:rsid w:val="00D02D9B"/>
    <w:rsid w:val="00D035AC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814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224"/>
    <w:rsid w:val="00D126E2"/>
    <w:rsid w:val="00D1279C"/>
    <w:rsid w:val="00D12FC5"/>
    <w:rsid w:val="00D1318D"/>
    <w:rsid w:val="00D132F1"/>
    <w:rsid w:val="00D13321"/>
    <w:rsid w:val="00D134E1"/>
    <w:rsid w:val="00D13506"/>
    <w:rsid w:val="00D138A6"/>
    <w:rsid w:val="00D13D57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C76"/>
    <w:rsid w:val="00D21EA0"/>
    <w:rsid w:val="00D21EB0"/>
    <w:rsid w:val="00D2201F"/>
    <w:rsid w:val="00D22E41"/>
    <w:rsid w:val="00D23AB3"/>
    <w:rsid w:val="00D23EF7"/>
    <w:rsid w:val="00D242AA"/>
    <w:rsid w:val="00D24339"/>
    <w:rsid w:val="00D243C2"/>
    <w:rsid w:val="00D245C8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734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94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18"/>
    <w:rsid w:val="00D3765F"/>
    <w:rsid w:val="00D37715"/>
    <w:rsid w:val="00D378F2"/>
    <w:rsid w:val="00D37D07"/>
    <w:rsid w:val="00D37D89"/>
    <w:rsid w:val="00D4010D"/>
    <w:rsid w:val="00D40B96"/>
    <w:rsid w:val="00D40CF1"/>
    <w:rsid w:val="00D40E19"/>
    <w:rsid w:val="00D41166"/>
    <w:rsid w:val="00D41447"/>
    <w:rsid w:val="00D41572"/>
    <w:rsid w:val="00D4181C"/>
    <w:rsid w:val="00D41D0F"/>
    <w:rsid w:val="00D42355"/>
    <w:rsid w:val="00D425CE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0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2B82"/>
    <w:rsid w:val="00D53137"/>
    <w:rsid w:val="00D539CF"/>
    <w:rsid w:val="00D53E52"/>
    <w:rsid w:val="00D540F6"/>
    <w:rsid w:val="00D543C2"/>
    <w:rsid w:val="00D54705"/>
    <w:rsid w:val="00D5474B"/>
    <w:rsid w:val="00D54B15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6C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47B"/>
    <w:rsid w:val="00D657E6"/>
    <w:rsid w:val="00D659C4"/>
    <w:rsid w:val="00D65BC4"/>
    <w:rsid w:val="00D66013"/>
    <w:rsid w:val="00D6640B"/>
    <w:rsid w:val="00D66D0D"/>
    <w:rsid w:val="00D66FEC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1FE8"/>
    <w:rsid w:val="00D7279C"/>
    <w:rsid w:val="00D72890"/>
    <w:rsid w:val="00D72ADF"/>
    <w:rsid w:val="00D731AB"/>
    <w:rsid w:val="00D73288"/>
    <w:rsid w:val="00D733D4"/>
    <w:rsid w:val="00D73611"/>
    <w:rsid w:val="00D73D62"/>
    <w:rsid w:val="00D74720"/>
    <w:rsid w:val="00D74B40"/>
    <w:rsid w:val="00D74CB5"/>
    <w:rsid w:val="00D752A6"/>
    <w:rsid w:val="00D7533E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4DF"/>
    <w:rsid w:val="00D8350C"/>
    <w:rsid w:val="00D838B6"/>
    <w:rsid w:val="00D83D30"/>
    <w:rsid w:val="00D83EEF"/>
    <w:rsid w:val="00D8434B"/>
    <w:rsid w:val="00D8437B"/>
    <w:rsid w:val="00D84580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7B6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41A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3B1"/>
    <w:rsid w:val="00DA44D3"/>
    <w:rsid w:val="00DA4515"/>
    <w:rsid w:val="00DA4516"/>
    <w:rsid w:val="00DA4682"/>
    <w:rsid w:val="00DA4AE7"/>
    <w:rsid w:val="00DA55AD"/>
    <w:rsid w:val="00DA5ABF"/>
    <w:rsid w:val="00DA5ACA"/>
    <w:rsid w:val="00DA5F22"/>
    <w:rsid w:val="00DA68DC"/>
    <w:rsid w:val="00DA6F8E"/>
    <w:rsid w:val="00DA6FA6"/>
    <w:rsid w:val="00DA7163"/>
    <w:rsid w:val="00DA716F"/>
    <w:rsid w:val="00DA7495"/>
    <w:rsid w:val="00DA76A8"/>
    <w:rsid w:val="00DA7A78"/>
    <w:rsid w:val="00DA7AD3"/>
    <w:rsid w:val="00DA7E55"/>
    <w:rsid w:val="00DB019A"/>
    <w:rsid w:val="00DB070B"/>
    <w:rsid w:val="00DB07C5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251"/>
    <w:rsid w:val="00DB72D6"/>
    <w:rsid w:val="00DB77DE"/>
    <w:rsid w:val="00DB7BD4"/>
    <w:rsid w:val="00DB7EB1"/>
    <w:rsid w:val="00DB7FD0"/>
    <w:rsid w:val="00DC04BC"/>
    <w:rsid w:val="00DC081A"/>
    <w:rsid w:val="00DC0A98"/>
    <w:rsid w:val="00DC0C7F"/>
    <w:rsid w:val="00DC11BA"/>
    <w:rsid w:val="00DC14DF"/>
    <w:rsid w:val="00DC1701"/>
    <w:rsid w:val="00DC1F6A"/>
    <w:rsid w:val="00DC2368"/>
    <w:rsid w:val="00DC25B5"/>
    <w:rsid w:val="00DC25CE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992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086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69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6E9A"/>
    <w:rsid w:val="00DF71E6"/>
    <w:rsid w:val="00DF7220"/>
    <w:rsid w:val="00DF74A7"/>
    <w:rsid w:val="00DF7544"/>
    <w:rsid w:val="00DF7643"/>
    <w:rsid w:val="00DF7A56"/>
    <w:rsid w:val="00DF7B3A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07"/>
    <w:rsid w:val="00E0449E"/>
    <w:rsid w:val="00E0454F"/>
    <w:rsid w:val="00E04C4B"/>
    <w:rsid w:val="00E04E9D"/>
    <w:rsid w:val="00E052D6"/>
    <w:rsid w:val="00E05B33"/>
    <w:rsid w:val="00E0602D"/>
    <w:rsid w:val="00E06554"/>
    <w:rsid w:val="00E06756"/>
    <w:rsid w:val="00E06A35"/>
    <w:rsid w:val="00E06A5E"/>
    <w:rsid w:val="00E07063"/>
    <w:rsid w:val="00E07667"/>
    <w:rsid w:val="00E103D6"/>
    <w:rsid w:val="00E10459"/>
    <w:rsid w:val="00E1089C"/>
    <w:rsid w:val="00E10906"/>
    <w:rsid w:val="00E10CD6"/>
    <w:rsid w:val="00E10E68"/>
    <w:rsid w:val="00E10ECC"/>
    <w:rsid w:val="00E1112F"/>
    <w:rsid w:val="00E115DB"/>
    <w:rsid w:val="00E1196B"/>
    <w:rsid w:val="00E11A32"/>
    <w:rsid w:val="00E11DA9"/>
    <w:rsid w:val="00E1224D"/>
    <w:rsid w:val="00E125C1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E77"/>
    <w:rsid w:val="00E27FFE"/>
    <w:rsid w:val="00E302C8"/>
    <w:rsid w:val="00E30309"/>
    <w:rsid w:val="00E30437"/>
    <w:rsid w:val="00E307A1"/>
    <w:rsid w:val="00E30E35"/>
    <w:rsid w:val="00E3131C"/>
    <w:rsid w:val="00E31B9E"/>
    <w:rsid w:val="00E31D93"/>
    <w:rsid w:val="00E32163"/>
    <w:rsid w:val="00E32708"/>
    <w:rsid w:val="00E32C10"/>
    <w:rsid w:val="00E33155"/>
    <w:rsid w:val="00E3323C"/>
    <w:rsid w:val="00E33800"/>
    <w:rsid w:val="00E339A9"/>
    <w:rsid w:val="00E33CA8"/>
    <w:rsid w:val="00E33FE6"/>
    <w:rsid w:val="00E34371"/>
    <w:rsid w:val="00E34464"/>
    <w:rsid w:val="00E346AD"/>
    <w:rsid w:val="00E346AE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793"/>
    <w:rsid w:val="00E36926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AB9"/>
    <w:rsid w:val="00E43C5E"/>
    <w:rsid w:val="00E4444B"/>
    <w:rsid w:val="00E44B89"/>
    <w:rsid w:val="00E44C57"/>
    <w:rsid w:val="00E44D21"/>
    <w:rsid w:val="00E44DE6"/>
    <w:rsid w:val="00E451D4"/>
    <w:rsid w:val="00E451E8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877"/>
    <w:rsid w:val="00E47931"/>
    <w:rsid w:val="00E47FE3"/>
    <w:rsid w:val="00E506FF"/>
    <w:rsid w:val="00E50707"/>
    <w:rsid w:val="00E5082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4F6A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8B6"/>
    <w:rsid w:val="00E63AA6"/>
    <w:rsid w:val="00E63D35"/>
    <w:rsid w:val="00E64374"/>
    <w:rsid w:val="00E64FA8"/>
    <w:rsid w:val="00E65397"/>
    <w:rsid w:val="00E654E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1B82"/>
    <w:rsid w:val="00E72475"/>
    <w:rsid w:val="00E725E6"/>
    <w:rsid w:val="00E73120"/>
    <w:rsid w:val="00E732BC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49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640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97FE2"/>
    <w:rsid w:val="00EA066F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8BB"/>
    <w:rsid w:val="00EB0A0C"/>
    <w:rsid w:val="00EB0B24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5E7C"/>
    <w:rsid w:val="00EB62D2"/>
    <w:rsid w:val="00EB6619"/>
    <w:rsid w:val="00EB6A7D"/>
    <w:rsid w:val="00EB6B61"/>
    <w:rsid w:val="00EB7093"/>
    <w:rsid w:val="00EB7479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29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1DC"/>
    <w:rsid w:val="00ED31FE"/>
    <w:rsid w:val="00ED3753"/>
    <w:rsid w:val="00ED4053"/>
    <w:rsid w:val="00ED4766"/>
    <w:rsid w:val="00ED4984"/>
    <w:rsid w:val="00ED4A0D"/>
    <w:rsid w:val="00ED4B81"/>
    <w:rsid w:val="00ED4D38"/>
    <w:rsid w:val="00ED4D7C"/>
    <w:rsid w:val="00ED4FA0"/>
    <w:rsid w:val="00ED534D"/>
    <w:rsid w:val="00ED55B6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AD9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172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0FA3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DE6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316"/>
    <w:rsid w:val="00F009A5"/>
    <w:rsid w:val="00F00A80"/>
    <w:rsid w:val="00F01299"/>
    <w:rsid w:val="00F01451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A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20F"/>
    <w:rsid w:val="00F13234"/>
    <w:rsid w:val="00F137E5"/>
    <w:rsid w:val="00F13842"/>
    <w:rsid w:val="00F13BB7"/>
    <w:rsid w:val="00F13FCF"/>
    <w:rsid w:val="00F14AE9"/>
    <w:rsid w:val="00F14DFE"/>
    <w:rsid w:val="00F15284"/>
    <w:rsid w:val="00F161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123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815"/>
    <w:rsid w:val="00F24AE2"/>
    <w:rsid w:val="00F24C58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442"/>
    <w:rsid w:val="00F33782"/>
    <w:rsid w:val="00F33982"/>
    <w:rsid w:val="00F33F60"/>
    <w:rsid w:val="00F3405E"/>
    <w:rsid w:val="00F34434"/>
    <w:rsid w:val="00F34532"/>
    <w:rsid w:val="00F34E84"/>
    <w:rsid w:val="00F35274"/>
    <w:rsid w:val="00F358BE"/>
    <w:rsid w:val="00F359F0"/>
    <w:rsid w:val="00F35B5D"/>
    <w:rsid w:val="00F35E03"/>
    <w:rsid w:val="00F36019"/>
    <w:rsid w:val="00F3613B"/>
    <w:rsid w:val="00F361F4"/>
    <w:rsid w:val="00F36301"/>
    <w:rsid w:val="00F363D3"/>
    <w:rsid w:val="00F3679E"/>
    <w:rsid w:val="00F36985"/>
    <w:rsid w:val="00F37116"/>
    <w:rsid w:val="00F371B8"/>
    <w:rsid w:val="00F3745E"/>
    <w:rsid w:val="00F374D9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310"/>
    <w:rsid w:val="00F50950"/>
    <w:rsid w:val="00F50E71"/>
    <w:rsid w:val="00F51589"/>
    <w:rsid w:val="00F51725"/>
    <w:rsid w:val="00F51946"/>
    <w:rsid w:val="00F519D1"/>
    <w:rsid w:val="00F5211F"/>
    <w:rsid w:val="00F523E5"/>
    <w:rsid w:val="00F52441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5E22"/>
    <w:rsid w:val="00F5658A"/>
    <w:rsid w:val="00F5675C"/>
    <w:rsid w:val="00F56D8D"/>
    <w:rsid w:val="00F570CF"/>
    <w:rsid w:val="00F5795C"/>
    <w:rsid w:val="00F57A75"/>
    <w:rsid w:val="00F57A9D"/>
    <w:rsid w:val="00F57B73"/>
    <w:rsid w:val="00F57EC1"/>
    <w:rsid w:val="00F6028F"/>
    <w:rsid w:val="00F604F4"/>
    <w:rsid w:val="00F60518"/>
    <w:rsid w:val="00F605E3"/>
    <w:rsid w:val="00F6082E"/>
    <w:rsid w:val="00F61824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EEE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79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873"/>
    <w:rsid w:val="00F819BB"/>
    <w:rsid w:val="00F81C6B"/>
    <w:rsid w:val="00F81E69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594"/>
    <w:rsid w:val="00F93636"/>
    <w:rsid w:val="00F937AF"/>
    <w:rsid w:val="00F938A0"/>
    <w:rsid w:val="00F938F9"/>
    <w:rsid w:val="00F93E14"/>
    <w:rsid w:val="00F944A4"/>
    <w:rsid w:val="00F9481B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273"/>
    <w:rsid w:val="00FA298F"/>
    <w:rsid w:val="00FA2ECA"/>
    <w:rsid w:val="00FA3237"/>
    <w:rsid w:val="00FA34F9"/>
    <w:rsid w:val="00FA407E"/>
    <w:rsid w:val="00FA43B2"/>
    <w:rsid w:val="00FA43F7"/>
    <w:rsid w:val="00FA43FD"/>
    <w:rsid w:val="00FA465F"/>
    <w:rsid w:val="00FA47D9"/>
    <w:rsid w:val="00FA488E"/>
    <w:rsid w:val="00FA48DF"/>
    <w:rsid w:val="00FA4DA8"/>
    <w:rsid w:val="00FA52CF"/>
    <w:rsid w:val="00FA5411"/>
    <w:rsid w:val="00FA5D6A"/>
    <w:rsid w:val="00FA60A5"/>
    <w:rsid w:val="00FA62E1"/>
    <w:rsid w:val="00FA6386"/>
    <w:rsid w:val="00FA65EF"/>
    <w:rsid w:val="00FA65F2"/>
    <w:rsid w:val="00FA6699"/>
    <w:rsid w:val="00FA6B57"/>
    <w:rsid w:val="00FA715B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26D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379"/>
    <w:rsid w:val="00FC0715"/>
    <w:rsid w:val="00FC074B"/>
    <w:rsid w:val="00FC0B36"/>
    <w:rsid w:val="00FC0C06"/>
    <w:rsid w:val="00FC10D8"/>
    <w:rsid w:val="00FC1505"/>
    <w:rsid w:val="00FC20A9"/>
    <w:rsid w:val="00FC24AC"/>
    <w:rsid w:val="00FC261E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6C8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379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963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E7E43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2AD5"/>
    <w:rsid w:val="00FF3131"/>
    <w:rsid w:val="00FF34F9"/>
    <w:rsid w:val="00FF37E1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918682807431642"/>
          <c:y val="0.11750791313687413"/>
          <c:w val="0.3503155283626152"/>
          <c:h val="0.57056810988057383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2021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7097732999681203"/>
                  <c:y val="-4.74068383728456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9576818382840784E-2"/>
                  <c:y val="0.155748758823961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5858013677704653E-2"/>
                  <c:y val="0.231605254343026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0634922851845519"/>
                  <c:y val="0.288281152314572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834034264851669"/>
                  <c:y val="0.135351983441094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105.9</c:v>
                </c:pt>
                <c:pt idx="1">
                  <c:v>121.1</c:v>
                </c:pt>
                <c:pt idx="2">
                  <c:v>115.2</c:v>
                </c:pt>
                <c:pt idx="3">
                  <c:v>104.6</c:v>
                </c:pt>
                <c:pt idx="4">
                  <c:v>108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сентябрь 2022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7135430450561401"/>
                  <c:y val="-6.78442836921807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690399640740196"/>
                  <c:y val="7.0630139204129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3016852450513533"/>
                  <c:y val="0.280620886780843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5222785154872388E-2"/>
                  <c:y val="0.1845277817890366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661592009817449E-2"/>
                  <c:y val="0.1296784243432985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111.3</c:v>
                </c:pt>
                <c:pt idx="1">
                  <c:v>101.9</c:v>
                </c:pt>
                <c:pt idx="2">
                  <c:v>94.3</c:v>
                </c:pt>
                <c:pt idx="3">
                  <c:v>116.1</c:v>
                </c:pt>
                <c:pt idx="4">
                  <c:v>133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3503232"/>
        <c:axId val="133521408"/>
      </c:radarChart>
      <c:catAx>
        <c:axId val="133503232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33521408"/>
        <c:crosses val="autoZero"/>
        <c:auto val="1"/>
        <c:lblAlgn val="ctr"/>
        <c:lblOffset val="100"/>
        <c:noMultiLvlLbl val="0"/>
      </c:catAx>
      <c:valAx>
        <c:axId val="133521408"/>
        <c:scaling>
          <c:orientation val="minMax"/>
          <c:max val="136"/>
          <c:min val="85"/>
        </c:scaling>
        <c:delete val="0"/>
        <c:axPos val="l"/>
        <c:majorGridlines>
          <c:spPr>
            <a:ln w="952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33503232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23853227997082727"/>
          <c:y val="0.89594069972022738"/>
          <c:w val="0.50885846423939107"/>
          <c:h val="6.6146923942199537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</c:strCache>
            </c:str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100.6</c:v>
                </c:pt>
                <c:pt idx="1">
                  <c:v>100.8</c:v>
                </c:pt>
                <c:pt idx="2">
                  <c:v>100.9</c:v>
                </c:pt>
                <c:pt idx="3">
                  <c:v>100.7</c:v>
                </c:pt>
                <c:pt idx="4">
                  <c:v>100.7</c:v>
                </c:pt>
                <c:pt idx="5">
                  <c:v>100.5</c:v>
                </c:pt>
                <c:pt idx="6">
                  <c:v>100.4</c:v>
                </c:pt>
                <c:pt idx="7">
                  <c:v>100.2</c:v>
                </c:pt>
                <c:pt idx="8">
                  <c:v>100.9</c:v>
                </c:pt>
                <c:pt idx="9">
                  <c:v>101.3</c:v>
                </c:pt>
                <c:pt idx="10">
                  <c:v>100.7</c:v>
                </c:pt>
                <c:pt idx="11">
                  <c:v>100.6</c:v>
                </c:pt>
                <c:pt idx="12">
                  <c:v>101.1</c:v>
                </c:pt>
                <c:pt idx="13">
                  <c:v>100.7</c:v>
                </c:pt>
                <c:pt idx="14">
                  <c:v>107.8</c:v>
                </c:pt>
                <c:pt idx="15">
                  <c:v>101.7</c:v>
                </c:pt>
                <c:pt idx="16">
                  <c:v>100.3</c:v>
                </c:pt>
                <c:pt idx="17">
                  <c:v>99.8</c:v>
                </c:pt>
                <c:pt idx="18">
                  <c:v>99.8</c:v>
                </c:pt>
                <c:pt idx="19">
                  <c:v>99.6</c:v>
                </c:pt>
                <c:pt idx="20">
                  <c:v>100.2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</c:strCache>
            </c:strRef>
          </c:cat>
          <c:val>
            <c:numRef>
              <c:f>Лист1!$C$2:$C$22</c:f>
              <c:numCache>
                <c:formatCode>General</c:formatCode>
                <c:ptCount val="21"/>
                <c:pt idx="0">
                  <c:v>104.8</c:v>
                </c:pt>
                <c:pt idx="1">
                  <c:v>103.4</c:v>
                </c:pt>
                <c:pt idx="2">
                  <c:v>103.6</c:v>
                </c:pt>
                <c:pt idx="3">
                  <c:v>100.9</c:v>
                </c:pt>
                <c:pt idx="4">
                  <c:v>102.3</c:v>
                </c:pt>
                <c:pt idx="5">
                  <c:v>101</c:v>
                </c:pt>
                <c:pt idx="6">
                  <c:v>103.5</c:v>
                </c:pt>
                <c:pt idx="7">
                  <c:v>100</c:v>
                </c:pt>
                <c:pt idx="8">
                  <c:v>100</c:v>
                </c:pt>
                <c:pt idx="9">
                  <c:v>102.1</c:v>
                </c:pt>
                <c:pt idx="10">
                  <c:v>104</c:v>
                </c:pt>
                <c:pt idx="11">
                  <c:v>101.2</c:v>
                </c:pt>
                <c:pt idx="12">
                  <c:v>101.1</c:v>
                </c:pt>
                <c:pt idx="13">
                  <c:v>105.4</c:v>
                </c:pt>
                <c:pt idx="14">
                  <c:v>107.2</c:v>
                </c:pt>
                <c:pt idx="15">
                  <c:v>99.6</c:v>
                </c:pt>
                <c:pt idx="16">
                  <c:v>92.3</c:v>
                </c:pt>
                <c:pt idx="17">
                  <c:v>99.3</c:v>
                </c:pt>
                <c:pt idx="18">
                  <c:v>98.3</c:v>
                </c:pt>
                <c:pt idx="19">
                  <c:v>98.3</c:v>
                </c:pt>
                <c:pt idx="20">
                  <c:v>101.3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128384"/>
        <c:axId val="134130304"/>
      </c:lineChart>
      <c:catAx>
        <c:axId val="134128384"/>
        <c:scaling>
          <c:orientation val="minMax"/>
        </c:scaling>
        <c:delete val="0"/>
        <c:axPos val="b"/>
        <c:majorTickMark val="out"/>
        <c:minorTickMark val="none"/>
        <c:tickLblPos val="nextTo"/>
        <c:crossAx val="134130304"/>
        <c:crosses val="autoZero"/>
        <c:auto val="1"/>
        <c:lblAlgn val="ctr"/>
        <c:lblOffset val="100"/>
        <c:noMultiLvlLbl val="0"/>
      </c:catAx>
      <c:valAx>
        <c:axId val="134130304"/>
        <c:scaling>
          <c:orientation val="minMax"/>
          <c:max val="111"/>
          <c:min val="91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34128384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0.70849</cdr:x>
      <cdr:y>0.72711</cdr:y>
    </cdr:from>
    <cdr:to>
      <cdr:x>0.94182</cdr:x>
      <cdr:y>0.79782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145304" y="2319643"/>
          <a:ext cx="1365188" cy="22558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2022 г.</a:t>
          </a:r>
        </a:p>
      </cdr:txBody>
    </cdr:sp>
  </cdr:relSizeAnchor>
  <cdr:relSizeAnchor xmlns:cdr="http://schemas.openxmlformats.org/drawingml/2006/chartDrawing">
    <cdr:from>
      <cdr:x>0.78748</cdr:x>
      <cdr:y>0.73894</cdr:y>
    </cdr:from>
    <cdr:to>
      <cdr:x>0.93999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607481" y="2357396"/>
          <a:ext cx="892319" cy="1790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0.28179</cdr:x>
      <cdr:y>0.73425</cdr:y>
    </cdr:from>
    <cdr:to>
      <cdr:x>0.48462</cdr:x>
      <cdr:y>0.79279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648732" y="2342434"/>
          <a:ext cx="1186736" cy="1867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3F124-83DE-4A10-A693-9A4B03F1F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15576</TotalTime>
  <Pages>16</Pages>
  <Words>4113</Words>
  <Characters>23445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498</cp:revision>
  <cp:lastPrinted>2022-10-20T08:50:00Z</cp:lastPrinted>
  <dcterms:created xsi:type="dcterms:W3CDTF">2021-02-07T11:38:00Z</dcterms:created>
  <dcterms:modified xsi:type="dcterms:W3CDTF">2022-11-03T06:54:00Z</dcterms:modified>
</cp:coreProperties>
</file>